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13698" w14:textId="77777777" w:rsidR="007F3647" w:rsidRPr="00E44D88" w:rsidRDefault="007F3647" w:rsidP="007F3647">
      <w:pPr>
        <w:rPr>
          <w:rFonts w:asciiTheme="minorBidi" w:hAnsiTheme="minorBidi" w:cstheme="minorBidi"/>
        </w:rPr>
      </w:pPr>
      <w:r w:rsidRPr="00E44D88">
        <w:rPr>
          <w:rFonts w:asciiTheme="minorBidi" w:eastAsia="Calibri" w:hAnsiTheme="minorBidi" w:cstheme="minorBidi"/>
          <w:b/>
          <w:bCs/>
          <w:noProof/>
          <w:szCs w:val="28"/>
        </w:rPr>
        <w:drawing>
          <wp:anchor distT="0" distB="0" distL="114300" distR="114300" simplePos="0" relativeHeight="251659264" behindDoc="1" locked="0" layoutInCell="1" allowOverlap="1" wp14:anchorId="233FE896" wp14:editId="65CA991B">
            <wp:simplePos x="0" y="0"/>
            <wp:positionH relativeFrom="column">
              <wp:posOffset>0</wp:posOffset>
            </wp:positionH>
            <wp:positionV relativeFrom="paragraph">
              <wp:posOffset>177165</wp:posOffset>
            </wp:positionV>
            <wp:extent cx="3197225" cy="1857375"/>
            <wp:effectExtent l="0" t="0" r="3175" b="9525"/>
            <wp:wrapSquare wrapText="bothSides"/>
            <wp:docPr id="1" name="Image 1" descr="C:\Users\tamainme\Desktop\hsperfdata_tamainme\Communication\Logo RP OIAC\CMJN\logoRP_OI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mainme\Desktop\hsperfdata_tamainme\Communication\Logo RP OIAC\CMJN\logoRP_OIA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97225" cy="1857375"/>
                    </a:xfrm>
                    <a:prstGeom prst="rect">
                      <a:avLst/>
                    </a:prstGeom>
                    <a:noFill/>
                    <a:ln>
                      <a:noFill/>
                    </a:ln>
                  </pic:spPr>
                </pic:pic>
              </a:graphicData>
            </a:graphic>
          </wp:anchor>
        </w:drawing>
      </w:r>
    </w:p>
    <w:p w14:paraId="1A8830E6" w14:textId="77777777" w:rsidR="007F3647" w:rsidRPr="00E44D88" w:rsidRDefault="007F3647" w:rsidP="007F3647">
      <w:pPr>
        <w:rPr>
          <w:rFonts w:asciiTheme="minorBidi" w:hAnsiTheme="minorBidi" w:cstheme="minorBidi"/>
        </w:rPr>
      </w:pPr>
    </w:p>
    <w:p w14:paraId="75C8AC90" w14:textId="77777777" w:rsidR="007F3647" w:rsidRPr="00E44D88" w:rsidRDefault="007F3647" w:rsidP="007F3647">
      <w:pPr>
        <w:pStyle w:val="Lgende"/>
        <w:rPr>
          <w:rFonts w:asciiTheme="minorBidi" w:hAnsiTheme="minorBidi" w:cstheme="minorBidi"/>
          <w:i w:val="0"/>
        </w:rPr>
      </w:pPr>
    </w:p>
    <w:p w14:paraId="2E90F551" w14:textId="77777777" w:rsidR="007F3647" w:rsidRPr="00E44D88" w:rsidRDefault="007F3647" w:rsidP="007F3647">
      <w:pPr>
        <w:pStyle w:val="Lgende"/>
        <w:jc w:val="right"/>
        <w:rPr>
          <w:rFonts w:asciiTheme="minorBidi" w:hAnsiTheme="minorBidi" w:cstheme="minorBidi"/>
          <w:b/>
          <w:i w:val="0"/>
        </w:rPr>
      </w:pPr>
      <w:r w:rsidRPr="00E44D88">
        <w:rPr>
          <w:rFonts w:asciiTheme="minorBidi" w:hAnsiTheme="minorBidi" w:cstheme="minorBidi"/>
          <w:i w:val="0"/>
        </w:rPr>
        <w:tab/>
      </w:r>
      <w:r w:rsidRPr="00E44D88">
        <w:rPr>
          <w:rFonts w:asciiTheme="minorBidi" w:hAnsiTheme="minorBidi" w:cstheme="minorBidi"/>
          <w:i w:val="0"/>
        </w:rPr>
        <w:tab/>
      </w:r>
      <w:r w:rsidRPr="00E44D88">
        <w:rPr>
          <w:rFonts w:asciiTheme="minorBidi" w:hAnsiTheme="minorBidi" w:cstheme="minorBidi"/>
          <w:i w:val="0"/>
        </w:rPr>
        <w:tab/>
      </w:r>
    </w:p>
    <w:p w14:paraId="0A1FF893" w14:textId="77777777" w:rsidR="007F3647" w:rsidRPr="00E44D88" w:rsidRDefault="007F3647" w:rsidP="007F3647"/>
    <w:p w14:paraId="078FD235" w14:textId="77777777" w:rsidR="007F3647" w:rsidRPr="00E44D88" w:rsidRDefault="007F3647" w:rsidP="007F3647"/>
    <w:p w14:paraId="337FF493" w14:textId="77777777" w:rsidR="007F3647" w:rsidRPr="00E44D88" w:rsidRDefault="007F3647" w:rsidP="007F3647"/>
    <w:p w14:paraId="4ED68384" w14:textId="77777777" w:rsidR="007F3647" w:rsidRPr="00E44D88" w:rsidRDefault="007F3647" w:rsidP="007F3647"/>
    <w:p w14:paraId="1680502C" w14:textId="77777777" w:rsidR="007F3647" w:rsidRPr="00E44D88" w:rsidRDefault="007F3647" w:rsidP="007F3647"/>
    <w:p w14:paraId="53906D11" w14:textId="77777777" w:rsidR="007F3647" w:rsidRPr="00E44D88" w:rsidRDefault="007F3647" w:rsidP="007F3647"/>
    <w:p w14:paraId="66B51125" w14:textId="77777777" w:rsidR="007F3647" w:rsidRPr="00E44D88" w:rsidRDefault="007F3647" w:rsidP="007F3647">
      <w:pPr>
        <w:pStyle w:val="Lgende"/>
        <w:rPr>
          <w:rFonts w:asciiTheme="minorBidi" w:hAnsiTheme="minorBidi" w:cstheme="minorBidi"/>
          <w:i w:val="0"/>
        </w:rPr>
      </w:pPr>
    </w:p>
    <w:p w14:paraId="4B5FAED4" w14:textId="77777777" w:rsidR="007F3647" w:rsidRPr="00E44D88" w:rsidRDefault="007F3647" w:rsidP="007F3647">
      <w:pPr>
        <w:pStyle w:val="Lgende"/>
        <w:rPr>
          <w:rFonts w:asciiTheme="minorBidi" w:hAnsiTheme="minorBidi" w:cstheme="minorBidi"/>
          <w:i w:val="0"/>
        </w:rPr>
      </w:pPr>
    </w:p>
    <w:p w14:paraId="30C2D48E" w14:textId="77777777" w:rsidR="007F3647" w:rsidRPr="00E44D88" w:rsidRDefault="007F3647" w:rsidP="007F3647">
      <w:pPr>
        <w:pStyle w:val="Lgende"/>
        <w:rPr>
          <w:rFonts w:asciiTheme="minorBidi" w:hAnsiTheme="minorBidi" w:cstheme="minorBidi"/>
          <w:i w:val="0"/>
        </w:rPr>
      </w:pPr>
    </w:p>
    <w:p w14:paraId="07C4EB2F" w14:textId="77777777" w:rsidR="001F672F" w:rsidRDefault="001F672F" w:rsidP="001F672F">
      <w:pPr>
        <w:spacing w:after="120" w:line="360" w:lineRule="auto"/>
        <w:jc w:val="center"/>
        <w:rPr>
          <w:b/>
          <w:bCs/>
          <w:sz w:val="28"/>
          <w:szCs w:val="28"/>
        </w:rPr>
      </w:pPr>
    </w:p>
    <w:p w14:paraId="77AB05D1" w14:textId="1C9E9D95" w:rsidR="001F672F" w:rsidRPr="001F672F" w:rsidRDefault="00E34BB7" w:rsidP="001F672F">
      <w:pPr>
        <w:spacing w:after="120" w:line="360" w:lineRule="auto"/>
        <w:jc w:val="center"/>
        <w:rPr>
          <w:sz w:val="28"/>
          <w:szCs w:val="28"/>
        </w:rPr>
      </w:pPr>
      <w:r>
        <w:rPr>
          <w:b/>
          <w:bCs/>
          <w:sz w:val="28"/>
          <w:szCs w:val="28"/>
        </w:rPr>
        <w:t>10</w:t>
      </w:r>
      <w:r w:rsidR="000F404B">
        <w:rPr>
          <w:b/>
          <w:bCs/>
          <w:sz w:val="28"/>
          <w:szCs w:val="28"/>
        </w:rPr>
        <w:t>6</w:t>
      </w:r>
      <w:r w:rsidR="001F672F" w:rsidRPr="004E22A4">
        <w:rPr>
          <w:b/>
          <w:bCs/>
          <w:sz w:val="28"/>
          <w:szCs w:val="28"/>
          <w:vertAlign w:val="superscript"/>
        </w:rPr>
        <w:t>ème</w:t>
      </w:r>
      <w:r w:rsidR="001F672F" w:rsidRPr="004E22A4">
        <w:rPr>
          <w:b/>
          <w:bCs/>
          <w:sz w:val="28"/>
          <w:szCs w:val="28"/>
        </w:rPr>
        <w:t xml:space="preserve"> session du Conseil exécutif de l’OIAC</w:t>
      </w:r>
    </w:p>
    <w:p w14:paraId="533EB442" w14:textId="5F14DF15" w:rsidR="007F3647" w:rsidRPr="00E44D88" w:rsidRDefault="0014770D" w:rsidP="007F3647">
      <w:pPr>
        <w:spacing w:after="120" w:line="360" w:lineRule="auto"/>
        <w:jc w:val="center"/>
        <w:rPr>
          <w:sz w:val="28"/>
          <w:szCs w:val="28"/>
        </w:rPr>
      </w:pPr>
      <w:r w:rsidRPr="00294B2B">
        <w:rPr>
          <w:b/>
          <w:bCs/>
          <w:sz w:val="28"/>
          <w:szCs w:val="28"/>
        </w:rPr>
        <w:t xml:space="preserve">Point </w:t>
      </w:r>
      <w:r w:rsidR="000F404B" w:rsidRPr="00294B2B">
        <w:rPr>
          <w:b/>
          <w:bCs/>
          <w:sz w:val="28"/>
          <w:szCs w:val="28"/>
        </w:rPr>
        <w:t>5</w:t>
      </w:r>
      <w:r w:rsidRPr="00294B2B">
        <w:rPr>
          <w:b/>
          <w:bCs/>
          <w:sz w:val="28"/>
          <w:szCs w:val="28"/>
        </w:rPr>
        <w:t xml:space="preserve"> de l’ordre du jour – </w:t>
      </w:r>
      <w:r w:rsidR="007F3647" w:rsidRPr="00294B2B">
        <w:rPr>
          <w:b/>
          <w:bCs/>
          <w:sz w:val="28"/>
          <w:szCs w:val="28"/>
        </w:rPr>
        <w:t>Débat général</w:t>
      </w:r>
    </w:p>
    <w:p w14:paraId="27963B11" w14:textId="77777777" w:rsidR="007F3647" w:rsidRPr="00E44D88" w:rsidRDefault="007F3647" w:rsidP="007F3647">
      <w:pPr>
        <w:spacing w:after="120" w:line="360" w:lineRule="auto"/>
        <w:jc w:val="center"/>
        <w:rPr>
          <w:sz w:val="28"/>
          <w:szCs w:val="28"/>
        </w:rPr>
      </w:pPr>
      <w:r w:rsidRPr="00E44D88">
        <w:rPr>
          <w:b/>
          <w:bCs/>
          <w:sz w:val="28"/>
          <w:szCs w:val="28"/>
        </w:rPr>
        <w:t xml:space="preserve">Déclaration de la France prononcée par son Excellence M. </w:t>
      </w:r>
      <w:r w:rsidR="0042114B" w:rsidRPr="00E44D88">
        <w:rPr>
          <w:b/>
          <w:bCs/>
          <w:sz w:val="28"/>
          <w:szCs w:val="28"/>
        </w:rPr>
        <w:t>François Alabrune</w:t>
      </w:r>
      <w:r w:rsidRPr="00E44D88">
        <w:rPr>
          <w:b/>
          <w:bCs/>
          <w:sz w:val="28"/>
          <w:szCs w:val="28"/>
        </w:rPr>
        <w:t>,</w:t>
      </w:r>
    </w:p>
    <w:p w14:paraId="4964D504" w14:textId="77777777" w:rsidR="007F3647" w:rsidRPr="00E44D88" w:rsidRDefault="007F3647" w:rsidP="007F3647">
      <w:pPr>
        <w:spacing w:after="120" w:line="360" w:lineRule="auto"/>
        <w:jc w:val="center"/>
        <w:rPr>
          <w:sz w:val="28"/>
          <w:szCs w:val="28"/>
        </w:rPr>
      </w:pPr>
      <w:r w:rsidRPr="00E44D88">
        <w:rPr>
          <w:b/>
          <w:bCs/>
          <w:sz w:val="28"/>
          <w:szCs w:val="28"/>
        </w:rPr>
        <w:t>Ambassadeur de France au Royaume des Pays-Bas,</w:t>
      </w:r>
    </w:p>
    <w:p w14:paraId="3C4CCC20" w14:textId="77777777" w:rsidR="007F3647" w:rsidRPr="00E44D88" w:rsidRDefault="007F3647" w:rsidP="007F3647">
      <w:pPr>
        <w:spacing w:after="120" w:line="360" w:lineRule="auto"/>
        <w:jc w:val="center"/>
        <w:rPr>
          <w:sz w:val="28"/>
          <w:szCs w:val="28"/>
        </w:rPr>
      </w:pPr>
      <w:r w:rsidRPr="00E44D88">
        <w:rPr>
          <w:b/>
          <w:bCs/>
          <w:sz w:val="28"/>
          <w:szCs w:val="28"/>
        </w:rPr>
        <w:t>Représentant permanent de la France auprès de l’OIAC</w:t>
      </w:r>
    </w:p>
    <w:p w14:paraId="4DDC84AE" w14:textId="09C6C24B" w:rsidR="000C4E9C" w:rsidRDefault="000C4E9C" w:rsidP="004615CD">
      <w:pPr>
        <w:ind w:right="565"/>
      </w:pPr>
    </w:p>
    <w:p w14:paraId="291866AD" w14:textId="77777777" w:rsidR="006448C3" w:rsidRPr="00E44D88" w:rsidRDefault="006448C3" w:rsidP="004615CD">
      <w:pPr>
        <w:ind w:right="565"/>
      </w:pPr>
    </w:p>
    <w:p w14:paraId="1FDAD2F7" w14:textId="77777777" w:rsidR="000C4E9C" w:rsidRPr="00E44D88" w:rsidRDefault="000C4E9C" w:rsidP="007F3647">
      <w:pPr>
        <w:ind w:left="567" w:right="565"/>
      </w:pPr>
    </w:p>
    <w:p w14:paraId="1ED315A3" w14:textId="20B84D9B" w:rsidR="007F3647" w:rsidRPr="00E44D88" w:rsidRDefault="0042114B" w:rsidP="00374BA7">
      <w:pPr>
        <w:ind w:right="565"/>
      </w:pPr>
      <w:r w:rsidRPr="00E44D88">
        <w:t>Monsieur</w:t>
      </w:r>
      <w:r w:rsidR="007F3647" w:rsidRPr="00E44D88">
        <w:t xml:space="preserve"> </w:t>
      </w:r>
      <w:r w:rsidRPr="00E44D88">
        <w:t>le</w:t>
      </w:r>
      <w:r w:rsidR="007F3647" w:rsidRPr="00E44D88">
        <w:t xml:space="preserve"> Président, Monsieur le Directeur général,</w:t>
      </w:r>
      <w:r w:rsidR="007F3647" w:rsidRPr="00E44D88">
        <w:br/>
        <w:t>Mesdames et Messieurs les Ambassadeurs,</w:t>
      </w:r>
    </w:p>
    <w:p w14:paraId="685B9B20" w14:textId="77777777" w:rsidR="00374BA7" w:rsidRDefault="00374BA7" w:rsidP="00374BA7">
      <w:pPr>
        <w:tabs>
          <w:tab w:val="left" w:pos="8647"/>
        </w:tabs>
        <w:jc w:val="both"/>
      </w:pPr>
      <w:bookmarkStart w:id="0" w:name="_Hlk157783107"/>
    </w:p>
    <w:p w14:paraId="34941BF1" w14:textId="051DEEB7" w:rsidR="007F3647" w:rsidRPr="00E44D88" w:rsidRDefault="007F3647" w:rsidP="00374BA7">
      <w:pPr>
        <w:tabs>
          <w:tab w:val="left" w:pos="8647"/>
        </w:tabs>
        <w:jc w:val="both"/>
      </w:pPr>
      <w:r w:rsidRPr="00E44D88">
        <w:t>La France s’associe à la déclaration de l’Union européenne. Permettez-moi d’y ajouter les éléments suivants, à titre national.</w:t>
      </w:r>
    </w:p>
    <w:bookmarkEnd w:id="0"/>
    <w:p w14:paraId="4738B5B1" w14:textId="77777777" w:rsidR="00374BA7" w:rsidRDefault="00374BA7" w:rsidP="00374BA7">
      <w:pPr>
        <w:tabs>
          <w:tab w:val="left" w:pos="8647"/>
        </w:tabs>
        <w:jc w:val="both"/>
      </w:pPr>
    </w:p>
    <w:p w14:paraId="127F27CF" w14:textId="1D5B00C1" w:rsidR="001F672F" w:rsidRDefault="001F672F" w:rsidP="00374BA7">
      <w:pPr>
        <w:tabs>
          <w:tab w:val="left" w:pos="8647"/>
        </w:tabs>
        <w:jc w:val="both"/>
      </w:pPr>
      <w:r>
        <w:t>Monsieur le Président,</w:t>
      </w:r>
    </w:p>
    <w:p w14:paraId="0012CE85" w14:textId="6C896D86" w:rsidR="001B02FC" w:rsidRDefault="001B02FC" w:rsidP="001F672F">
      <w:pPr>
        <w:tabs>
          <w:tab w:val="left" w:pos="8647"/>
        </w:tabs>
        <w:ind w:left="567"/>
        <w:jc w:val="both"/>
      </w:pPr>
    </w:p>
    <w:p w14:paraId="09660608" w14:textId="2A53ED68" w:rsidR="000F404B" w:rsidRDefault="001B02FC" w:rsidP="00374BA7">
      <w:pPr>
        <w:tabs>
          <w:tab w:val="left" w:pos="8647"/>
        </w:tabs>
        <w:jc w:val="both"/>
      </w:pPr>
      <w:r w:rsidRPr="001B02FC">
        <w:t xml:space="preserve">Alors que vous présidez votre première session ordinaire du Conseil exécutif, je tiens tout d’abord à vous féliciter, Monsieur l’Ambassadeur Andrés </w:t>
      </w:r>
      <w:proofErr w:type="spellStart"/>
      <w:r w:rsidRPr="001B02FC">
        <w:t>Terán</w:t>
      </w:r>
      <w:proofErr w:type="spellEnd"/>
      <w:r w:rsidRPr="001B02FC">
        <w:t xml:space="preserve"> </w:t>
      </w:r>
      <w:proofErr w:type="spellStart"/>
      <w:r w:rsidRPr="001B02FC">
        <w:t>Parral</w:t>
      </w:r>
      <w:proofErr w:type="spellEnd"/>
      <w:r w:rsidRPr="001B02FC">
        <w:t>, pour votre élection. La délégation française vous fait pleinement confiance pour mener nos débats dans les mois à venir et contribuer ainsi au succès des travaux de notre Organisation.</w:t>
      </w:r>
    </w:p>
    <w:p w14:paraId="70C78805" w14:textId="31BA0E78" w:rsidR="000F404B" w:rsidRDefault="000F404B" w:rsidP="000F404B">
      <w:pPr>
        <w:tabs>
          <w:tab w:val="left" w:pos="8647"/>
        </w:tabs>
        <w:ind w:left="567"/>
        <w:jc w:val="both"/>
      </w:pPr>
    </w:p>
    <w:p w14:paraId="3F7718F2" w14:textId="0AB00355" w:rsidR="000F404B" w:rsidRDefault="000F404B" w:rsidP="00374BA7">
      <w:pPr>
        <w:tabs>
          <w:tab w:val="left" w:pos="8647"/>
        </w:tabs>
        <w:jc w:val="both"/>
      </w:pPr>
      <w:r>
        <w:t>A l’heure où s’ouvre cette 106</w:t>
      </w:r>
      <w:r w:rsidRPr="000F404B">
        <w:rPr>
          <w:vertAlign w:val="superscript"/>
        </w:rPr>
        <w:t>ème</w:t>
      </w:r>
      <w:r>
        <w:t xml:space="preserve"> session du Conseil exécutif, </w:t>
      </w:r>
      <w:r w:rsidR="00D13067">
        <w:t xml:space="preserve">les défis auxquels nous devons faire face sont nombreux et particulièrement préoccupants. </w:t>
      </w:r>
    </w:p>
    <w:p w14:paraId="38A8E6F2" w14:textId="77777777" w:rsidR="004C56E6" w:rsidRDefault="004C56E6" w:rsidP="00374BA7">
      <w:pPr>
        <w:tabs>
          <w:tab w:val="left" w:pos="8647"/>
        </w:tabs>
        <w:jc w:val="both"/>
      </w:pPr>
    </w:p>
    <w:p w14:paraId="6E21CEF3" w14:textId="525306E0" w:rsidR="000F404B" w:rsidRDefault="004C56E6" w:rsidP="00374BA7">
      <w:pPr>
        <w:tabs>
          <w:tab w:val="left" w:pos="8647"/>
        </w:tabs>
        <w:jc w:val="both"/>
      </w:pPr>
      <w:r>
        <w:t xml:space="preserve">Ils </w:t>
      </w:r>
      <w:r w:rsidR="009902F9">
        <w:t>nous obligent collectivement, en tant qu’Etats parties, à demeurer vigilant</w:t>
      </w:r>
      <w:r>
        <w:t>s</w:t>
      </w:r>
      <w:r w:rsidR="009902F9">
        <w:t xml:space="preserve"> </w:t>
      </w:r>
      <w:r>
        <w:t xml:space="preserve">et à travailler ensemble afin de préserver le travail jusqu’ici accompli et atteindre l’objectif d’un monde </w:t>
      </w:r>
      <w:r>
        <w:lastRenderedPageBreak/>
        <w:t>exempt de la menace de l’emploi des armes chimiques, auquel nous avons tous souscrit en rejoignant la Convention</w:t>
      </w:r>
      <w:r w:rsidR="00474035">
        <w:t xml:space="preserve">. </w:t>
      </w:r>
    </w:p>
    <w:p w14:paraId="563BA07B" w14:textId="4888781C" w:rsidR="00D60CFB" w:rsidRDefault="00D60CFB" w:rsidP="00374BA7">
      <w:pPr>
        <w:tabs>
          <w:tab w:val="left" w:pos="8647"/>
        </w:tabs>
        <w:jc w:val="both"/>
      </w:pPr>
    </w:p>
    <w:p w14:paraId="096512AA" w14:textId="77777777" w:rsidR="00D60CFB" w:rsidRDefault="00D60CFB" w:rsidP="00D60CFB">
      <w:pPr>
        <w:tabs>
          <w:tab w:val="left" w:pos="8647"/>
        </w:tabs>
        <w:jc w:val="both"/>
      </w:pPr>
    </w:p>
    <w:p w14:paraId="0589C613" w14:textId="77777777" w:rsidR="00D60CFB" w:rsidRDefault="00D60CFB" w:rsidP="00D60CFB">
      <w:pPr>
        <w:tabs>
          <w:tab w:val="left" w:pos="8647"/>
        </w:tabs>
        <w:jc w:val="both"/>
      </w:pPr>
      <w:r>
        <w:t>Le Directeur général a très justement rappelé les nombreux défis auxquels nous devons faire face si nous voulons préserver la CIAC, en tant que</w:t>
      </w:r>
      <w:r w:rsidRPr="00E34BB7">
        <w:t xml:space="preserve"> pilier fondamental de notre sécurité collective. </w:t>
      </w:r>
    </w:p>
    <w:p w14:paraId="118070DE" w14:textId="77777777" w:rsidR="00D60CFB" w:rsidRDefault="00D60CFB" w:rsidP="00D60CFB">
      <w:pPr>
        <w:tabs>
          <w:tab w:val="left" w:pos="8647"/>
        </w:tabs>
        <w:jc w:val="both"/>
      </w:pPr>
    </w:p>
    <w:p w14:paraId="07769D57" w14:textId="77777777" w:rsidR="00D60CFB" w:rsidRDefault="00D60CFB" w:rsidP="00D60CFB">
      <w:pPr>
        <w:tabs>
          <w:tab w:val="left" w:pos="8647"/>
        </w:tabs>
        <w:jc w:val="both"/>
      </w:pPr>
      <w:r>
        <w:t>Dès lors, il nous appartient de travailler, ensemble, pour prévenir ces menaces et</w:t>
      </w:r>
      <w:r w:rsidRPr="003D5A37">
        <w:t xml:space="preserve"> </w:t>
      </w:r>
      <w:r>
        <w:t>préserver</w:t>
      </w:r>
      <w:r w:rsidRPr="003D5A37">
        <w:t xml:space="preserve"> la norme d’interdiction de ces armes inhumaines</w:t>
      </w:r>
      <w:r>
        <w:t xml:space="preserve"> que sont les armes chimiques. </w:t>
      </w:r>
    </w:p>
    <w:p w14:paraId="6C7EB7EB" w14:textId="77777777" w:rsidR="00D60CFB" w:rsidRDefault="00D60CFB" w:rsidP="00D60CFB">
      <w:pPr>
        <w:tabs>
          <w:tab w:val="left" w:pos="8647"/>
        </w:tabs>
        <w:jc w:val="both"/>
      </w:pPr>
    </w:p>
    <w:p w14:paraId="54629DBE" w14:textId="77777777" w:rsidR="00D60CFB" w:rsidRDefault="00D60CFB" w:rsidP="00D60CFB">
      <w:pPr>
        <w:tabs>
          <w:tab w:val="left" w:pos="8647"/>
        </w:tabs>
        <w:jc w:val="both"/>
      </w:pPr>
      <w:r>
        <w:t xml:space="preserve">De nombreuses discussions au sein de cette enceinte ont fait ressortir plusieurs priorités communes. Notre capacité à travailler, ensemble, sur ces nombreux sujets d’intérêt commun sera clé. </w:t>
      </w:r>
    </w:p>
    <w:p w14:paraId="664A671A" w14:textId="77777777" w:rsidR="00D60CFB" w:rsidRDefault="00D60CFB" w:rsidP="00D60CFB">
      <w:pPr>
        <w:jc w:val="both"/>
      </w:pPr>
    </w:p>
    <w:p w14:paraId="4F622B8F" w14:textId="77777777" w:rsidR="00D60CFB" w:rsidRDefault="00D60CFB" w:rsidP="00D60CFB">
      <w:pPr>
        <w:jc w:val="both"/>
      </w:pPr>
      <w:r>
        <w:t xml:space="preserve">La réémergence d’emploi d’armes chimiques est une menace croissante, le terrorisme chimique est un réel danger. </w:t>
      </w:r>
    </w:p>
    <w:p w14:paraId="042DE1FF" w14:textId="77777777" w:rsidR="00D60CFB" w:rsidRDefault="00D60CFB" w:rsidP="00D60CFB">
      <w:pPr>
        <w:jc w:val="both"/>
      </w:pPr>
    </w:p>
    <w:p w14:paraId="6F43AD54" w14:textId="77777777" w:rsidR="00D60CFB" w:rsidRDefault="00D60CFB" w:rsidP="00D60CFB">
      <w:pPr>
        <w:jc w:val="both"/>
      </w:pPr>
      <w:r>
        <w:t xml:space="preserve">L’évolution des nouvelles technologies représente une opportunité mais elle peut avoir des répercussions désastreuses si nous ne nous préparons pas collectivement aux risques qu’elles peuvent emporter. Je salue à cet égard le travail mené par le Directeur général avec les réflexions entamées sur l’impact de l’Intelligence artificielle sur la mise en œuvre de la Convention. </w:t>
      </w:r>
    </w:p>
    <w:p w14:paraId="125D6A7A" w14:textId="77777777" w:rsidR="00D60CFB" w:rsidRDefault="00D60CFB" w:rsidP="00D60CFB">
      <w:pPr>
        <w:jc w:val="both"/>
      </w:pPr>
    </w:p>
    <w:p w14:paraId="24CA80A5" w14:textId="77777777" w:rsidR="00D60CFB" w:rsidRDefault="00D60CFB" w:rsidP="00D60CFB">
      <w:pPr>
        <w:jc w:val="both"/>
      </w:pPr>
      <w:r>
        <w:t xml:space="preserve">De nombreuses initiatives vont nous permettre de réfléchir collectivement aux avantages de son usage mais aussi aux potentiels risques associés, qu’il convient de prendre au sérieux. Vous pouvez compter sur ma délégation pour contribuer à ces réflexions.    </w:t>
      </w:r>
    </w:p>
    <w:p w14:paraId="07B607DF" w14:textId="77777777" w:rsidR="00D60CFB" w:rsidRDefault="00D60CFB" w:rsidP="00D60CFB">
      <w:pPr>
        <w:jc w:val="both"/>
      </w:pPr>
    </w:p>
    <w:p w14:paraId="7CE0F849" w14:textId="77777777" w:rsidR="00D60CFB" w:rsidRDefault="00D60CFB" w:rsidP="00D60CFB">
      <w:pPr>
        <w:jc w:val="both"/>
      </w:pPr>
    </w:p>
    <w:p w14:paraId="5DA20E6A" w14:textId="77777777" w:rsidR="00D60CFB" w:rsidRDefault="00D60CFB" w:rsidP="00D60CFB">
      <w:pPr>
        <w:jc w:val="both"/>
      </w:pPr>
      <w:r>
        <w:t xml:space="preserve">Vous le savez, le soutien de la France au travail de l’OIAC s’inscrit dans la continuité d’un engagement de longue date dans la lutte contre les armes chimiques, constamment renouvelé. </w:t>
      </w:r>
    </w:p>
    <w:p w14:paraId="2D0FE920" w14:textId="77777777" w:rsidR="00D60CFB" w:rsidRDefault="00D60CFB" w:rsidP="00D60CFB">
      <w:pPr>
        <w:jc w:val="both"/>
      </w:pPr>
    </w:p>
    <w:p w14:paraId="566F4AB0" w14:textId="77777777" w:rsidR="00D60CFB" w:rsidRDefault="00D60CFB" w:rsidP="00D60CFB">
      <w:pPr>
        <w:jc w:val="both"/>
      </w:pPr>
      <w:r>
        <w:t xml:space="preserve">Et c’est pour atteindre ces objectifs que la France a contribué volontairement encore cette année à hauteur de plus de 900 000 euros en appui aux activités de l’Organisation, dans différents </w:t>
      </w:r>
      <w:r w:rsidRPr="00640AE8">
        <w:t>domaines tels que les</w:t>
      </w:r>
      <w:r>
        <w:t xml:space="preserve"> activités liées à la Syrie, les projets d’assistance et de coopération, ainsi que le </w:t>
      </w:r>
      <w:r w:rsidRPr="000E13EF">
        <w:t>renforce</w:t>
      </w:r>
      <w:r>
        <w:t>ment</w:t>
      </w:r>
      <w:r w:rsidRPr="000E13EF">
        <w:t xml:space="preserve"> </w:t>
      </w:r>
      <w:r>
        <w:t>du</w:t>
      </w:r>
      <w:r w:rsidRPr="000E13EF">
        <w:t xml:space="preserve"> dialogue et l'engagement de l’OIAC avec la société civile</w:t>
      </w:r>
      <w:r>
        <w:t xml:space="preserve">. </w:t>
      </w:r>
    </w:p>
    <w:p w14:paraId="06912885" w14:textId="77777777" w:rsidR="00D60CFB" w:rsidRDefault="00D60CFB" w:rsidP="00D60CFB">
      <w:pPr>
        <w:jc w:val="both"/>
      </w:pPr>
    </w:p>
    <w:p w14:paraId="09CC1CFC" w14:textId="77777777" w:rsidR="00D60CFB" w:rsidRDefault="00D60CFB" w:rsidP="00D60CFB">
      <w:pPr>
        <w:jc w:val="both"/>
      </w:pPr>
      <w:r>
        <w:t xml:space="preserve">La France est un fervent soutien du Programme Afrique, à travers ses nombreuses contributions volontaires depuis 2021 en faveur de différents projets de renforcement capacitaire à destination des pays africains, visant notamment à répondre à la menace d’utilisation d’armes chimiques. </w:t>
      </w:r>
    </w:p>
    <w:p w14:paraId="76809888" w14:textId="77777777" w:rsidR="00D60CFB" w:rsidRDefault="00D60CFB" w:rsidP="00D60CFB">
      <w:pPr>
        <w:jc w:val="both"/>
      </w:pPr>
    </w:p>
    <w:p w14:paraId="3E6880F5" w14:textId="77777777" w:rsidR="00D60CFB" w:rsidRDefault="00D60CFB" w:rsidP="00D60CFB">
      <w:pPr>
        <w:jc w:val="both"/>
      </w:pPr>
      <w:r>
        <w:t xml:space="preserve">Le </w:t>
      </w:r>
      <w:r w:rsidRPr="006F0DB4">
        <w:t xml:space="preserve">partage d’expertise dans la mise en œuvre de la Convention ; </w:t>
      </w:r>
      <w:r>
        <w:t xml:space="preserve">les activités </w:t>
      </w:r>
      <w:r w:rsidRPr="006F0DB4">
        <w:t xml:space="preserve">de formation à la réponse à une attaque chimique, notamment </w:t>
      </w:r>
      <w:r>
        <w:t>face au</w:t>
      </w:r>
      <w:r w:rsidRPr="006F0DB4">
        <w:t xml:space="preserve"> risque croissant d’attaques par des groupes terroristes</w:t>
      </w:r>
      <w:r>
        <w:t xml:space="preserve"> constituent des projets prioritaires pour notre pays et nous sommes ravis de pouvoir collaborer avec de nombreux pays à cet effet. </w:t>
      </w:r>
    </w:p>
    <w:p w14:paraId="4A28120B" w14:textId="77777777" w:rsidR="00D60CFB" w:rsidRDefault="00D60CFB" w:rsidP="00D60CFB">
      <w:pPr>
        <w:jc w:val="both"/>
      </w:pPr>
    </w:p>
    <w:p w14:paraId="7E48FE11" w14:textId="77777777" w:rsidR="00D60CFB" w:rsidRDefault="00D60CFB" w:rsidP="00D60CFB">
      <w:pPr>
        <w:jc w:val="both"/>
      </w:pPr>
      <w:r>
        <w:t xml:space="preserve">Nous nous réjouissons en particulier de contribuer à l’organisation de la seconde édition de l’exercice CHEMEX </w:t>
      </w:r>
      <w:proofErr w:type="spellStart"/>
      <w:r>
        <w:t>Africa</w:t>
      </w:r>
      <w:proofErr w:type="spellEnd"/>
      <w:r>
        <w:t xml:space="preserve">, jouant un rôle clé dans le renforcement de nos efforts collectifs pour contrer la menace du terrorisme chimique sur le continent africain. </w:t>
      </w:r>
    </w:p>
    <w:p w14:paraId="5147DCB8" w14:textId="77777777" w:rsidR="00D60CFB" w:rsidRDefault="00D60CFB" w:rsidP="00D60CFB">
      <w:pPr>
        <w:jc w:val="both"/>
      </w:pPr>
    </w:p>
    <w:p w14:paraId="4CEB5323" w14:textId="77777777" w:rsidR="00D60CFB" w:rsidRDefault="00D60CFB" w:rsidP="00D60CFB">
      <w:pPr>
        <w:jc w:val="both"/>
      </w:pPr>
    </w:p>
    <w:p w14:paraId="7AE14CD0" w14:textId="77777777" w:rsidR="00D60CFB" w:rsidRDefault="00D60CFB" w:rsidP="00D60CFB">
      <w:pPr>
        <w:jc w:val="both"/>
      </w:pPr>
      <w:r>
        <w:t xml:space="preserve">La France soutiendra sans relâche l’Organisation, son Directeur général et ses équipes pour mener à bien leurs missions. Ils ont toute notre confiance. </w:t>
      </w:r>
    </w:p>
    <w:p w14:paraId="304CC55E" w14:textId="77777777" w:rsidR="00D60CFB" w:rsidRDefault="00D60CFB" w:rsidP="00D60CFB">
      <w:pPr>
        <w:jc w:val="both"/>
      </w:pPr>
    </w:p>
    <w:p w14:paraId="0C3C8018" w14:textId="77777777" w:rsidR="00D60CFB" w:rsidRDefault="00D60CFB" w:rsidP="00D60CFB">
      <w:pPr>
        <w:jc w:val="both"/>
      </w:pPr>
      <w:r>
        <w:t xml:space="preserve">Nous avons la responsabilité de soutenir cette Organisation, et lui fournir les moyens indispensables à la réalisation de ses missions, que ce soit la démilitarisation chimique, la lutte contre la réémergence des armes chimiques ou la coopération internationale. </w:t>
      </w:r>
    </w:p>
    <w:p w14:paraId="6EF32064" w14:textId="002E8ADA" w:rsidR="00D60CFB" w:rsidRDefault="00D60CFB" w:rsidP="00374BA7">
      <w:pPr>
        <w:tabs>
          <w:tab w:val="left" w:pos="8647"/>
        </w:tabs>
        <w:jc w:val="both"/>
      </w:pPr>
    </w:p>
    <w:p w14:paraId="14917DAD" w14:textId="1CA31125" w:rsidR="00D60CFB" w:rsidRDefault="00D60CFB" w:rsidP="00374BA7">
      <w:pPr>
        <w:tabs>
          <w:tab w:val="left" w:pos="8647"/>
        </w:tabs>
        <w:jc w:val="both"/>
      </w:pPr>
      <w:r>
        <w:t>Monsieur le Président,</w:t>
      </w:r>
    </w:p>
    <w:p w14:paraId="5A565A6F" w14:textId="77777777" w:rsidR="00474035" w:rsidRDefault="00474035" w:rsidP="00374BA7">
      <w:pPr>
        <w:tabs>
          <w:tab w:val="left" w:pos="8647"/>
        </w:tabs>
        <w:jc w:val="both"/>
      </w:pPr>
    </w:p>
    <w:p w14:paraId="09B3453F" w14:textId="318FA264" w:rsidR="00B73695" w:rsidRDefault="00D2778C" w:rsidP="00374BA7">
      <w:pPr>
        <w:tabs>
          <w:tab w:val="left" w:pos="8647"/>
        </w:tabs>
        <w:jc w:val="both"/>
      </w:pPr>
      <w:r>
        <w:t>L</w:t>
      </w:r>
      <w:r w:rsidR="00990A0E">
        <w:t xml:space="preserve">’absence de progrès dans le dossier chimique syrien </w:t>
      </w:r>
      <w:r w:rsidR="00474035">
        <w:t xml:space="preserve">demeure une source de vives préoccupations, plus de dix ans après l’adhésion de la Syrie et malgré un travail remarquable mené par le Secrétariat technique. </w:t>
      </w:r>
    </w:p>
    <w:p w14:paraId="54F9170E" w14:textId="72F65557" w:rsidR="00474035" w:rsidRDefault="00474035" w:rsidP="00374BA7">
      <w:pPr>
        <w:tabs>
          <w:tab w:val="left" w:pos="8647"/>
        </w:tabs>
        <w:jc w:val="both"/>
      </w:pPr>
    </w:p>
    <w:p w14:paraId="4E9C4E76" w14:textId="15A94257" w:rsidR="00474035" w:rsidRDefault="00474035" w:rsidP="00374BA7">
      <w:pPr>
        <w:tabs>
          <w:tab w:val="left" w:pos="8647"/>
        </w:tabs>
        <w:jc w:val="both"/>
      </w:pPr>
      <w:r w:rsidRPr="00474035">
        <w:t xml:space="preserve">Alors </w:t>
      </w:r>
      <w:r w:rsidR="00745C21">
        <w:t xml:space="preserve">que </w:t>
      </w:r>
      <w:r>
        <w:t>son</w:t>
      </w:r>
      <w:r w:rsidRPr="00474035">
        <w:t xml:space="preserve"> accession à cette Organisation devait aboutir à une destruction totale de ses stocks d’armes chimiques, le recours à ces armes </w:t>
      </w:r>
      <w:r>
        <w:t>inhumaines</w:t>
      </w:r>
      <w:r w:rsidRPr="00474035">
        <w:t xml:space="preserve"> </w:t>
      </w:r>
      <w:r>
        <w:t xml:space="preserve">par le régime syrien </w:t>
      </w:r>
      <w:r w:rsidRPr="00474035">
        <w:t xml:space="preserve">a été plusieurs fois documenté et avéré pour des incidents passés, y compris après que la Syrie </w:t>
      </w:r>
      <w:r w:rsidR="00667DDF">
        <w:t>a</w:t>
      </w:r>
      <w:r w:rsidR="00667DDF" w:rsidRPr="00474035">
        <w:t xml:space="preserve"> </w:t>
      </w:r>
      <w:r w:rsidRPr="00474035">
        <w:t xml:space="preserve">rejoint l’OIAC. </w:t>
      </w:r>
    </w:p>
    <w:p w14:paraId="6C0C6E2C" w14:textId="33EB9202" w:rsidR="00745C21" w:rsidRDefault="00745C21" w:rsidP="00374BA7">
      <w:pPr>
        <w:tabs>
          <w:tab w:val="left" w:pos="8647"/>
        </w:tabs>
        <w:jc w:val="both"/>
      </w:pPr>
    </w:p>
    <w:p w14:paraId="612619D3" w14:textId="5226E6D4" w:rsidR="00745C21" w:rsidRDefault="00745C21" w:rsidP="00374BA7">
      <w:pPr>
        <w:tabs>
          <w:tab w:val="left" w:pos="8647"/>
        </w:tabs>
        <w:jc w:val="both"/>
      </w:pPr>
      <w:r>
        <w:t>Des rapports indépendants des Nations unies et de l’OIAC</w:t>
      </w:r>
      <w:r w:rsidRPr="00745C21">
        <w:t xml:space="preserve"> </w:t>
      </w:r>
      <w:r>
        <w:t>l’ont en effet démontré à neuf reprises</w:t>
      </w:r>
      <w:r w:rsidR="00D13067">
        <w:t xml:space="preserve">, le dernier en date étant le rapport Douma, </w:t>
      </w:r>
      <w:r>
        <w:t xml:space="preserve">concluant à la responsabilité de l’armée de l’air syrienne dans cette attaque ignoble, laquelle avait </w:t>
      </w:r>
      <w:r w:rsidR="00D2778C">
        <w:t>provoqué</w:t>
      </w:r>
      <w:r>
        <w:t xml:space="preserve"> la mort de 43 personnes. </w:t>
      </w:r>
    </w:p>
    <w:p w14:paraId="4CC2A85A" w14:textId="62C15025" w:rsidR="00AF1CCA" w:rsidRDefault="00AF1CCA" w:rsidP="00374BA7">
      <w:pPr>
        <w:tabs>
          <w:tab w:val="left" w:pos="8647"/>
        </w:tabs>
        <w:jc w:val="both"/>
      </w:pPr>
    </w:p>
    <w:p w14:paraId="2C2551F6" w14:textId="7511CCCC" w:rsidR="00750EE2" w:rsidRDefault="00D13067" w:rsidP="00374BA7">
      <w:pPr>
        <w:tabs>
          <w:tab w:val="left" w:pos="8647"/>
        </w:tabs>
        <w:jc w:val="both"/>
      </w:pPr>
      <w:r>
        <w:t>Près</w:t>
      </w:r>
      <w:r w:rsidR="00AF1CCA">
        <w:t xml:space="preserve"> de dix ans après l’adoption de la résolution 2118 du Conseil de sécurité des Nations unies, le régime syrien, au mépris de ses obligations internationales, n’a toujours pas transmis l’entièreté des informations relatives à l’état de ses stocks d’armes chimiques</w:t>
      </w:r>
      <w:r w:rsidR="00750EE2">
        <w:t xml:space="preserve">. </w:t>
      </w:r>
    </w:p>
    <w:p w14:paraId="55FFE45C" w14:textId="77777777" w:rsidR="00C5624C" w:rsidRDefault="00C5624C" w:rsidP="00374BA7">
      <w:pPr>
        <w:tabs>
          <w:tab w:val="left" w:pos="8647"/>
        </w:tabs>
        <w:jc w:val="both"/>
      </w:pPr>
    </w:p>
    <w:p w14:paraId="2D2C9846" w14:textId="46EA91B0" w:rsidR="00AF1CCA" w:rsidRDefault="00AF1CCA" w:rsidP="00374BA7">
      <w:pPr>
        <w:tabs>
          <w:tab w:val="left" w:pos="8647"/>
        </w:tabs>
        <w:jc w:val="both"/>
      </w:pPr>
      <w:r>
        <w:t xml:space="preserve">Il s’agit d’une situation d’une extrême gravité, car nous savons cependant que ces stocks n’ont pas </w:t>
      </w:r>
      <w:r w:rsidR="00D13067">
        <w:t xml:space="preserve">été </w:t>
      </w:r>
      <w:r>
        <w:t>entièrement détruits, comme le démontrent les emplois documentés d’armes chimiques par le régime syrien survenus après 2013.</w:t>
      </w:r>
    </w:p>
    <w:p w14:paraId="0A1B91C8" w14:textId="5EB46B7D" w:rsidR="00721D07" w:rsidRDefault="00721D07" w:rsidP="00374BA7">
      <w:pPr>
        <w:tabs>
          <w:tab w:val="left" w:pos="8647"/>
        </w:tabs>
        <w:jc w:val="both"/>
      </w:pPr>
    </w:p>
    <w:p w14:paraId="06115A8F" w14:textId="4D57D389" w:rsidR="00721D07" w:rsidRDefault="007A3D63" w:rsidP="00374BA7">
      <w:pPr>
        <w:tabs>
          <w:tab w:val="left" w:pos="8647"/>
        </w:tabs>
        <w:jc w:val="both"/>
      </w:pPr>
      <w:r w:rsidRPr="007A3D63">
        <w:t>Nous saluons le remarquable travail mené par toutes les équipes qui œuvrent sur le dossier chimique syrien (DAT ; FFM ; IIT)</w:t>
      </w:r>
      <w:r>
        <w:t>. L</w:t>
      </w:r>
      <w:r w:rsidR="00721D07">
        <w:t>’Equipe d’évaluation de la déclaration initiale syrienne, la DAT, a pu se rendre récemment en Syrie, à la fin du mois de mai dernier.</w:t>
      </w:r>
      <w:r w:rsidR="00D13067">
        <w:t xml:space="preserve"> </w:t>
      </w:r>
      <w:r w:rsidR="009327AC">
        <w:t>L</w:t>
      </w:r>
      <w:r w:rsidR="0086107B">
        <w:t>a présentation faite par la DAT la semaine passée, à l’issue du 27</w:t>
      </w:r>
      <w:r w:rsidR="0086107B" w:rsidRPr="0086107B">
        <w:rPr>
          <w:vertAlign w:val="superscript"/>
        </w:rPr>
        <w:t>ème</w:t>
      </w:r>
      <w:r w:rsidR="0086107B">
        <w:t xml:space="preserve"> cycle de consultations, </w:t>
      </w:r>
      <w:r w:rsidR="00D13067">
        <w:t xml:space="preserve">renforce nos inquiétudes </w:t>
      </w:r>
      <w:r w:rsidR="009556EC">
        <w:t xml:space="preserve">et démontre combien le dossier chimique syrien demeure, aujourd’hui encore, un risque réel pour la sécurité internationale. </w:t>
      </w:r>
    </w:p>
    <w:p w14:paraId="1AB99CBB" w14:textId="5DBE68B4" w:rsidR="00AF1CCA" w:rsidRDefault="00AF1CCA" w:rsidP="00374BA7">
      <w:pPr>
        <w:tabs>
          <w:tab w:val="left" w:pos="8647"/>
        </w:tabs>
        <w:jc w:val="both"/>
      </w:pPr>
    </w:p>
    <w:p w14:paraId="248F2651" w14:textId="3D585D91" w:rsidR="00750EE2" w:rsidRDefault="00721D07" w:rsidP="00374BA7">
      <w:pPr>
        <w:tabs>
          <w:tab w:val="left" w:pos="8647"/>
        </w:tabs>
        <w:jc w:val="both"/>
      </w:pPr>
      <w:r w:rsidRPr="00721D07">
        <w:t xml:space="preserve">Nous </w:t>
      </w:r>
      <w:r w:rsidR="00C5624C">
        <w:t xml:space="preserve">réitérons avec la plus grande fermeté notre </w:t>
      </w:r>
      <w:r w:rsidRPr="00721D07">
        <w:t>condamn</w:t>
      </w:r>
      <w:r w:rsidR="00C5624C">
        <w:t>ation</w:t>
      </w:r>
      <w:r w:rsidRPr="00721D07">
        <w:t xml:space="preserve"> </w:t>
      </w:r>
      <w:r w:rsidR="00C5624C">
        <w:t xml:space="preserve">de </w:t>
      </w:r>
      <w:r w:rsidRPr="00721D07">
        <w:t xml:space="preserve">l’utilisation répétée </w:t>
      </w:r>
      <w:r w:rsidR="00C5624C">
        <w:t xml:space="preserve">d’armes chimiques </w:t>
      </w:r>
      <w:r w:rsidRPr="00721D07">
        <w:t xml:space="preserve">par le régime syrien et réitérons notre demande que le régime syrien se conforme immédiatement à ses obligations </w:t>
      </w:r>
      <w:r w:rsidR="00750EE2">
        <w:t>internationales</w:t>
      </w:r>
      <w:r w:rsidRPr="00721D07">
        <w:t>.</w:t>
      </w:r>
      <w:r w:rsidR="00750EE2">
        <w:t xml:space="preserve"> </w:t>
      </w:r>
    </w:p>
    <w:p w14:paraId="62CD682C" w14:textId="77777777" w:rsidR="00750EE2" w:rsidRDefault="00750EE2" w:rsidP="00374BA7">
      <w:pPr>
        <w:tabs>
          <w:tab w:val="left" w:pos="8647"/>
        </w:tabs>
        <w:jc w:val="both"/>
      </w:pPr>
    </w:p>
    <w:p w14:paraId="6CC3B920" w14:textId="5A4BC9D9" w:rsidR="00AF1CCA" w:rsidRDefault="00750EE2" w:rsidP="00374BA7">
      <w:pPr>
        <w:tabs>
          <w:tab w:val="left" w:pos="8647"/>
        </w:tabs>
        <w:jc w:val="both"/>
      </w:pPr>
      <w:r>
        <w:t>Il est impératif que la Syrie fasse toute la lumière sur ses stocks d’armes chimiques, et</w:t>
      </w:r>
      <w:r w:rsidRPr="00750EE2">
        <w:t xml:space="preserve"> coopère </w:t>
      </w:r>
      <w:r>
        <w:t xml:space="preserve">en ce sens </w:t>
      </w:r>
      <w:r w:rsidRPr="00750EE2">
        <w:t>pleinement et sincèrement avec les équipes</w:t>
      </w:r>
      <w:r>
        <w:t xml:space="preserve"> de l’OIAC</w:t>
      </w:r>
      <w:r w:rsidRPr="00750EE2">
        <w:t>, dont nous saluons une nouvelle fois, le professionnalisme, l’impartialité et l’indépendance.</w:t>
      </w:r>
    </w:p>
    <w:p w14:paraId="4A195DC5" w14:textId="4A2F1BD1" w:rsidR="00C5624C" w:rsidRDefault="00C5624C" w:rsidP="00374BA7">
      <w:pPr>
        <w:tabs>
          <w:tab w:val="left" w:pos="8647"/>
        </w:tabs>
        <w:jc w:val="both"/>
      </w:pPr>
    </w:p>
    <w:p w14:paraId="0C4B052F" w14:textId="16FD1ADC" w:rsidR="00C5624C" w:rsidRDefault="00C5624C" w:rsidP="00374BA7">
      <w:pPr>
        <w:tabs>
          <w:tab w:val="left" w:pos="8647"/>
        </w:tabs>
        <w:jc w:val="both"/>
      </w:pPr>
      <w:r>
        <w:t>La France est engagée pour que ces crimes commis en Syrie ne restent pas impunis. C’est une question de conscience, par considération pour les victimes innombrables de ces violences. Et c’est aussi une question de respect du droit international, de justice et de responsabilité, pour que la Syrie puisse se reconstruire socialement et politiquement.</w:t>
      </w:r>
    </w:p>
    <w:p w14:paraId="7E35E046" w14:textId="079936FB" w:rsidR="00D664CC" w:rsidRDefault="00D664CC" w:rsidP="00A175D5">
      <w:pPr>
        <w:tabs>
          <w:tab w:val="left" w:pos="8647"/>
        </w:tabs>
        <w:jc w:val="both"/>
      </w:pPr>
    </w:p>
    <w:p w14:paraId="1BDEE91E" w14:textId="77777777" w:rsidR="00374BA7" w:rsidRDefault="00374BA7" w:rsidP="00A175D5">
      <w:pPr>
        <w:tabs>
          <w:tab w:val="left" w:pos="8647"/>
        </w:tabs>
        <w:jc w:val="both"/>
      </w:pPr>
    </w:p>
    <w:p w14:paraId="47B42BEE" w14:textId="77777777" w:rsidR="00432945" w:rsidRDefault="00D664CC" w:rsidP="00374BA7">
      <w:pPr>
        <w:tabs>
          <w:tab w:val="left" w:pos="8647"/>
        </w:tabs>
        <w:jc w:val="both"/>
      </w:pPr>
      <w:r>
        <w:t xml:space="preserve">Monsieur le Président, </w:t>
      </w:r>
    </w:p>
    <w:p w14:paraId="177910A2" w14:textId="77777777" w:rsidR="00432945" w:rsidRDefault="00432945" w:rsidP="00374BA7">
      <w:pPr>
        <w:tabs>
          <w:tab w:val="left" w:pos="8647"/>
        </w:tabs>
        <w:jc w:val="both"/>
      </w:pPr>
    </w:p>
    <w:p w14:paraId="6BADD6C2" w14:textId="03AC816C" w:rsidR="00432945" w:rsidRDefault="00432945" w:rsidP="00374BA7">
      <w:pPr>
        <w:tabs>
          <w:tab w:val="left" w:pos="8647"/>
        </w:tabs>
        <w:jc w:val="both"/>
      </w:pPr>
      <w:r>
        <w:t xml:space="preserve">Il y </w:t>
      </w:r>
      <w:r w:rsidR="00DE049C">
        <w:t xml:space="preserve">a </w:t>
      </w:r>
      <w:r>
        <w:t>plus de deux ans maintenant que l’un des membres permanents du Conseil de sécurité mène à l’encontre de l’Ukraine une guerre d’agression emportant des répercussions catastrophiques pour le peuple ukrainien, et pour le monde entier.</w:t>
      </w:r>
    </w:p>
    <w:p w14:paraId="4157BA68" w14:textId="77777777" w:rsidR="00432945" w:rsidRDefault="00432945" w:rsidP="00374BA7">
      <w:pPr>
        <w:tabs>
          <w:tab w:val="left" w:pos="8647"/>
        </w:tabs>
        <w:jc w:val="both"/>
      </w:pPr>
    </w:p>
    <w:p w14:paraId="52E6AC48" w14:textId="6FBC4FAC" w:rsidR="00D6738B" w:rsidRDefault="00432945" w:rsidP="00374BA7">
      <w:pPr>
        <w:tabs>
          <w:tab w:val="left" w:pos="8647"/>
        </w:tabs>
        <w:jc w:val="both"/>
      </w:pPr>
      <w:r>
        <w:t>La France réitère avec vigueur sa condamnation</w:t>
      </w:r>
      <w:r w:rsidRPr="00F71BE3">
        <w:t xml:space="preserve"> </w:t>
      </w:r>
      <w:r>
        <w:t xml:space="preserve">de </w:t>
      </w:r>
      <w:r w:rsidRPr="00F71BE3">
        <w:t>cette guerre illégale et injustifi</w:t>
      </w:r>
      <w:r>
        <w:t>able</w:t>
      </w:r>
      <w:r w:rsidRPr="00F71BE3">
        <w:t xml:space="preserve"> </w:t>
      </w:r>
      <w:r>
        <w:t xml:space="preserve">conduite par </w:t>
      </w:r>
      <w:r w:rsidRPr="00F71BE3">
        <w:t>la Russie</w:t>
      </w:r>
      <w:r>
        <w:t>, en violation de la Charte des Nations unies et des principes fondamentaux du droit international.</w:t>
      </w:r>
    </w:p>
    <w:p w14:paraId="26497AAA" w14:textId="6BF384ED" w:rsidR="00432945" w:rsidRDefault="00432945" w:rsidP="00374BA7">
      <w:pPr>
        <w:tabs>
          <w:tab w:val="left" w:pos="8647"/>
        </w:tabs>
        <w:jc w:val="both"/>
      </w:pPr>
    </w:p>
    <w:p w14:paraId="453B7B9C" w14:textId="2355D61A" w:rsidR="0081707B" w:rsidRDefault="00432945" w:rsidP="00374BA7">
      <w:pPr>
        <w:tabs>
          <w:tab w:val="left" w:pos="8647"/>
        </w:tabs>
        <w:jc w:val="both"/>
      </w:pPr>
      <w:r>
        <w:t xml:space="preserve">Nous condamnons par ailleurs fermement les opérations de manipulation </w:t>
      </w:r>
      <w:r w:rsidR="00D2778C">
        <w:t>et</w:t>
      </w:r>
      <w:r>
        <w:t xml:space="preserve"> de désinformation menées </w:t>
      </w:r>
      <w:r w:rsidR="0081707B">
        <w:t xml:space="preserve">dans cette enceinte par la Russie, </w:t>
      </w:r>
      <w:r w:rsidR="00D2778C">
        <w:t>dont elle</w:t>
      </w:r>
      <w:r w:rsidR="0081707B">
        <w:t xml:space="preserve"> porte </w:t>
      </w:r>
      <w:r w:rsidR="00D2778C">
        <w:t xml:space="preserve">seule </w:t>
      </w:r>
      <w:r w:rsidR="0081707B">
        <w:t xml:space="preserve">l’entière responsabilité du conflit. </w:t>
      </w:r>
    </w:p>
    <w:p w14:paraId="64BB1D7D" w14:textId="77777777" w:rsidR="0081707B" w:rsidRDefault="0081707B" w:rsidP="00374BA7">
      <w:pPr>
        <w:tabs>
          <w:tab w:val="left" w:pos="8647"/>
        </w:tabs>
        <w:jc w:val="both"/>
      </w:pPr>
    </w:p>
    <w:p w14:paraId="534E0939" w14:textId="69EC2C4C" w:rsidR="0081707B" w:rsidRDefault="0081707B" w:rsidP="00374BA7">
      <w:pPr>
        <w:tabs>
          <w:tab w:val="left" w:pos="8647"/>
        </w:tabs>
        <w:jc w:val="both"/>
      </w:pPr>
      <w:r>
        <w:t>Ces entreprises n’ont qu’un objectif : détourner l’attention alors même que nous avons de vives préoccupations</w:t>
      </w:r>
      <w:r w:rsidR="00582F48">
        <w:t>, découlant d’éléments publiés par les forces armées russes elles-mêmes,</w:t>
      </w:r>
      <w:r>
        <w:t xml:space="preserve"> quant au potentiel emploi d’agents de lutte anti-émeute par la Russi</w:t>
      </w:r>
      <w:r w:rsidR="004958B6">
        <w:t xml:space="preserve">e, en Ukraine, en violation de la Convention. </w:t>
      </w:r>
      <w:r w:rsidR="00645F3E">
        <w:t xml:space="preserve">Cette situation </w:t>
      </w:r>
      <w:r w:rsidR="00071732">
        <w:t xml:space="preserve">justifie les demandes d’éclaircissements initiées par l’Allemagne, auxquelles la France s’est associée, et nécessite que la Russie fournisse des réponses claires. </w:t>
      </w:r>
    </w:p>
    <w:p w14:paraId="24215D57" w14:textId="2F06990A" w:rsidR="008E0EA8" w:rsidRDefault="008E0EA8" w:rsidP="00374BA7">
      <w:pPr>
        <w:tabs>
          <w:tab w:val="left" w:pos="8647"/>
        </w:tabs>
        <w:jc w:val="both"/>
      </w:pPr>
    </w:p>
    <w:p w14:paraId="2B29E495" w14:textId="1DCEF709" w:rsidR="008E0EA8" w:rsidRDefault="008E0EA8" w:rsidP="00374BA7">
      <w:pPr>
        <w:tabs>
          <w:tab w:val="left" w:pos="8647"/>
        </w:tabs>
        <w:jc w:val="both"/>
      </w:pPr>
      <w:r>
        <w:t>A cet égard, nous saluons l’assistance apportée par l’OIAC à l’Ukraine à sa demande depuis le début du conflit</w:t>
      </w:r>
      <w:r w:rsidRPr="008E0EA8">
        <w:t xml:space="preserve"> </w:t>
      </w:r>
      <w:r>
        <w:t xml:space="preserve">face à la menace d’emploi d’armes chimiques, et notamment l’organisation récente d’une visite d’assistance technique, afin de lui remettre du matériel de protection et de détection.  </w:t>
      </w:r>
    </w:p>
    <w:p w14:paraId="263EB3C6" w14:textId="77777777" w:rsidR="00D6738B" w:rsidRDefault="00D6738B" w:rsidP="00374BA7">
      <w:pPr>
        <w:tabs>
          <w:tab w:val="left" w:pos="8647"/>
        </w:tabs>
        <w:jc w:val="both"/>
      </w:pPr>
    </w:p>
    <w:p w14:paraId="00A40B0E" w14:textId="47002F74" w:rsidR="00DF7083" w:rsidRDefault="00DF7083" w:rsidP="00374BA7">
      <w:pPr>
        <w:tabs>
          <w:tab w:val="left" w:pos="8647"/>
        </w:tabs>
        <w:jc w:val="both"/>
      </w:pPr>
      <w:r>
        <w:t>Nous réaffirmons notre soutien sans réserve à</w:t>
      </w:r>
      <w:r w:rsidR="001F491E">
        <w:t xml:space="preserve"> l’Ukraine dans la défense de son </w:t>
      </w:r>
      <w:r>
        <w:t xml:space="preserve">indépendance, </w:t>
      </w:r>
      <w:r w:rsidR="001F491E">
        <w:t>de sa</w:t>
      </w:r>
      <w:r>
        <w:t xml:space="preserve"> souveraineté et </w:t>
      </w:r>
      <w:r w:rsidR="001F491E">
        <w:t xml:space="preserve">de son </w:t>
      </w:r>
      <w:r>
        <w:t xml:space="preserve">intégrité </w:t>
      </w:r>
      <w:r w:rsidR="008D0AE6">
        <w:t>territoriale.</w:t>
      </w:r>
      <w:r>
        <w:t xml:space="preserve"> Nous appelons à nouveau la Russie à cesser </w:t>
      </w:r>
      <w:r w:rsidR="001F1F3C">
        <w:t xml:space="preserve">son </w:t>
      </w:r>
      <w:r w:rsidR="008A7AD4">
        <w:t>agression</w:t>
      </w:r>
      <w:r w:rsidR="00395334">
        <w:t>, retirer ses troupes du territoire ukrainien dans ses frontières internationalement reconnues,</w:t>
      </w:r>
      <w:r>
        <w:t xml:space="preserve"> et </w:t>
      </w:r>
      <w:r w:rsidR="004958B6">
        <w:t>à se conformer strictement à ses obligations internationales au titre de la C</w:t>
      </w:r>
      <w:r w:rsidR="00395334">
        <w:t>IAC</w:t>
      </w:r>
      <w:r w:rsidR="004958B6">
        <w:t>.</w:t>
      </w:r>
    </w:p>
    <w:p w14:paraId="16BD5162" w14:textId="77777777" w:rsidR="00A83B6F" w:rsidRDefault="00A83B6F" w:rsidP="00374BA7">
      <w:pPr>
        <w:tabs>
          <w:tab w:val="left" w:pos="8647"/>
        </w:tabs>
        <w:jc w:val="both"/>
      </w:pPr>
    </w:p>
    <w:p w14:paraId="0C905171" w14:textId="3BD8F7F2" w:rsidR="00D6738B" w:rsidRDefault="00375BED" w:rsidP="00374BA7">
      <w:pPr>
        <w:tabs>
          <w:tab w:val="left" w:pos="8647"/>
        </w:tabs>
        <w:jc w:val="both"/>
      </w:pPr>
      <w:r w:rsidRPr="00375BED">
        <w:t>Quel que soit le conflit, la France réitère que l’utilisation d’armes chimiques par quiconque est une violation grave de la Convention et ne saurait rest</w:t>
      </w:r>
      <w:r w:rsidR="00F23353">
        <w:t>er</w:t>
      </w:r>
      <w:r w:rsidRPr="00375BED">
        <w:t xml:space="preserve"> impunie.</w:t>
      </w:r>
    </w:p>
    <w:p w14:paraId="4ACD18A8" w14:textId="77777777" w:rsidR="00374BA7" w:rsidRDefault="00374BA7" w:rsidP="00374BA7">
      <w:pPr>
        <w:tabs>
          <w:tab w:val="left" w:pos="8647"/>
        </w:tabs>
        <w:jc w:val="both"/>
      </w:pPr>
    </w:p>
    <w:p w14:paraId="3C0AA11F" w14:textId="24BFD8EA" w:rsidR="00481474" w:rsidRDefault="003A0A6D" w:rsidP="00374BA7">
      <w:pPr>
        <w:tabs>
          <w:tab w:val="left" w:pos="8647"/>
        </w:tabs>
        <w:jc w:val="both"/>
      </w:pPr>
      <w:r>
        <w:t xml:space="preserve">Nous veillerons toujours à une application stricte et rigoureuse de la Convention, </w:t>
      </w:r>
      <w:r w:rsidR="00141867">
        <w:t xml:space="preserve">par tous les Etats parties et en toutes circonstances. </w:t>
      </w:r>
    </w:p>
    <w:p w14:paraId="24D76A7E" w14:textId="6B3F2469" w:rsidR="00481474" w:rsidRDefault="00481474" w:rsidP="00374BA7">
      <w:pPr>
        <w:tabs>
          <w:tab w:val="left" w:pos="8647"/>
        </w:tabs>
        <w:jc w:val="both"/>
      </w:pPr>
      <w:r>
        <w:t xml:space="preserve">Vous pouvez compter sur la pleine mobilisation et détermination de mon pays à </w:t>
      </w:r>
      <w:r w:rsidR="001B1EC9">
        <w:t xml:space="preserve">contribuer à </w:t>
      </w:r>
      <w:r w:rsidR="00607006">
        <w:t xml:space="preserve">la </w:t>
      </w:r>
      <w:r w:rsidR="001B1EC9">
        <w:t>préservation d</w:t>
      </w:r>
      <w:r w:rsidR="00607006">
        <w:t>e notre régime de</w:t>
      </w:r>
      <w:r w:rsidR="001B1EC9">
        <w:t xml:space="preserve"> </w:t>
      </w:r>
      <w:r w:rsidR="00607006">
        <w:t xml:space="preserve">non-prolifération chimique </w:t>
      </w:r>
      <w:r>
        <w:t xml:space="preserve">et </w:t>
      </w:r>
      <w:r w:rsidR="00607006">
        <w:t xml:space="preserve">à </w:t>
      </w:r>
      <w:r>
        <w:t>avancer</w:t>
      </w:r>
      <w:r w:rsidR="00607006">
        <w:t xml:space="preserve">, aux côtés de l’ensemble des délégations, sur les </w:t>
      </w:r>
      <w:r w:rsidR="00A01147">
        <w:t xml:space="preserve">nombreux travaux entrepris collectivement en ce sens. </w:t>
      </w:r>
    </w:p>
    <w:p w14:paraId="62E17E16" w14:textId="77777777" w:rsidR="006448C3" w:rsidRDefault="006448C3" w:rsidP="00374BA7">
      <w:pPr>
        <w:tabs>
          <w:tab w:val="left" w:pos="8647"/>
        </w:tabs>
        <w:jc w:val="both"/>
      </w:pPr>
    </w:p>
    <w:p w14:paraId="6C057199" w14:textId="77777777" w:rsidR="007F0935" w:rsidRDefault="007F0935" w:rsidP="00374BA7">
      <w:pPr>
        <w:jc w:val="both"/>
      </w:pPr>
    </w:p>
    <w:p w14:paraId="27E3FB16" w14:textId="77777777" w:rsidR="007F0935" w:rsidRPr="00D2778C" w:rsidRDefault="007F0935" w:rsidP="00374BA7">
      <w:pPr>
        <w:jc w:val="both"/>
        <w:rPr>
          <w:i/>
          <w:iCs/>
        </w:rPr>
      </w:pPr>
      <w:r w:rsidRPr="00D2778C">
        <w:rPr>
          <w:i/>
          <w:iCs/>
        </w:rPr>
        <w:t>Je demande que cette déclaration soit considérée comme un document officiel de cette session du Conseil exécutif et soit publiée sur Catalyst et sur le site officiel de l'OIAC.</w:t>
      </w:r>
    </w:p>
    <w:p w14:paraId="7024423F" w14:textId="77777777" w:rsidR="007F0935" w:rsidRDefault="007F0935" w:rsidP="00374BA7">
      <w:pPr>
        <w:jc w:val="both"/>
      </w:pPr>
    </w:p>
    <w:p w14:paraId="190F738C" w14:textId="3A0E6120" w:rsidR="007F0935" w:rsidRDefault="007F0935" w:rsidP="00374BA7">
      <w:pPr>
        <w:jc w:val="both"/>
      </w:pPr>
      <w:r>
        <w:t>Je vous remercie./.</w:t>
      </w:r>
    </w:p>
    <w:p w14:paraId="0962CF68" w14:textId="27941DCF" w:rsidR="009C6FE3" w:rsidRDefault="009C6FE3" w:rsidP="00C77716">
      <w:pPr>
        <w:ind w:left="567"/>
        <w:jc w:val="both"/>
      </w:pPr>
    </w:p>
    <w:p w14:paraId="7848445F" w14:textId="0773D6DE" w:rsidR="007F0935" w:rsidRDefault="007F0935" w:rsidP="00C77716">
      <w:pPr>
        <w:ind w:left="567"/>
        <w:jc w:val="both"/>
      </w:pPr>
    </w:p>
    <w:p w14:paraId="60471D67" w14:textId="57C368AA" w:rsidR="007F3647" w:rsidRPr="007036D2" w:rsidRDefault="007F3647" w:rsidP="00E51453">
      <w:pPr>
        <w:tabs>
          <w:tab w:val="left" w:pos="8647"/>
        </w:tabs>
        <w:jc w:val="both"/>
      </w:pPr>
    </w:p>
    <w:sectPr w:rsidR="007F3647" w:rsidRPr="007036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3E0CE" w14:textId="77777777" w:rsidR="00804977" w:rsidRDefault="00804977" w:rsidP="0080294D">
      <w:r>
        <w:separator/>
      </w:r>
    </w:p>
  </w:endnote>
  <w:endnote w:type="continuationSeparator" w:id="0">
    <w:p w14:paraId="4585B8E7" w14:textId="77777777" w:rsidR="00804977" w:rsidRDefault="00804977" w:rsidP="00802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6C151" w14:textId="77777777" w:rsidR="00804977" w:rsidRDefault="00804977" w:rsidP="0080294D">
      <w:r>
        <w:separator/>
      </w:r>
    </w:p>
  </w:footnote>
  <w:footnote w:type="continuationSeparator" w:id="0">
    <w:p w14:paraId="49225642" w14:textId="77777777" w:rsidR="00804977" w:rsidRDefault="00804977" w:rsidP="00802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47"/>
    <w:rsid w:val="00002201"/>
    <w:rsid w:val="00023F90"/>
    <w:rsid w:val="00032A00"/>
    <w:rsid w:val="000338C2"/>
    <w:rsid w:val="00040B4B"/>
    <w:rsid w:val="000549E5"/>
    <w:rsid w:val="00054E0A"/>
    <w:rsid w:val="00071732"/>
    <w:rsid w:val="00076F3E"/>
    <w:rsid w:val="000820E5"/>
    <w:rsid w:val="00085A75"/>
    <w:rsid w:val="00086FB0"/>
    <w:rsid w:val="000B545F"/>
    <w:rsid w:val="000B595F"/>
    <w:rsid w:val="000C046C"/>
    <w:rsid w:val="000C49AF"/>
    <w:rsid w:val="000C4E9C"/>
    <w:rsid w:val="000C6FF8"/>
    <w:rsid w:val="000C72FF"/>
    <w:rsid w:val="000E13EF"/>
    <w:rsid w:val="000E5027"/>
    <w:rsid w:val="000E5CEA"/>
    <w:rsid w:val="000F1D30"/>
    <w:rsid w:val="000F404B"/>
    <w:rsid w:val="00105696"/>
    <w:rsid w:val="0011690A"/>
    <w:rsid w:val="0013213A"/>
    <w:rsid w:val="001403EE"/>
    <w:rsid w:val="00141867"/>
    <w:rsid w:val="0014770D"/>
    <w:rsid w:val="00147739"/>
    <w:rsid w:val="00154432"/>
    <w:rsid w:val="00165F53"/>
    <w:rsid w:val="0016749D"/>
    <w:rsid w:val="00171455"/>
    <w:rsid w:val="001739DA"/>
    <w:rsid w:val="001A096E"/>
    <w:rsid w:val="001A4658"/>
    <w:rsid w:val="001B02FC"/>
    <w:rsid w:val="001B1EC9"/>
    <w:rsid w:val="001B54F2"/>
    <w:rsid w:val="001C0057"/>
    <w:rsid w:val="001C7827"/>
    <w:rsid w:val="001D4E93"/>
    <w:rsid w:val="001E106C"/>
    <w:rsid w:val="001F1F3C"/>
    <w:rsid w:val="001F491E"/>
    <w:rsid w:val="001F672F"/>
    <w:rsid w:val="00227127"/>
    <w:rsid w:val="00236CA0"/>
    <w:rsid w:val="00254F09"/>
    <w:rsid w:val="00263DBA"/>
    <w:rsid w:val="00270B91"/>
    <w:rsid w:val="002825D4"/>
    <w:rsid w:val="002853EB"/>
    <w:rsid w:val="00294B2B"/>
    <w:rsid w:val="002B6B87"/>
    <w:rsid w:val="002C4564"/>
    <w:rsid w:val="002F4BAA"/>
    <w:rsid w:val="00302644"/>
    <w:rsid w:val="00306A28"/>
    <w:rsid w:val="00330722"/>
    <w:rsid w:val="003576EC"/>
    <w:rsid w:val="0037304E"/>
    <w:rsid w:val="00373316"/>
    <w:rsid w:val="00374BA7"/>
    <w:rsid w:val="00375BED"/>
    <w:rsid w:val="00395334"/>
    <w:rsid w:val="003A0A6D"/>
    <w:rsid w:val="003A3B51"/>
    <w:rsid w:val="003C165F"/>
    <w:rsid w:val="003D5A37"/>
    <w:rsid w:val="003E0725"/>
    <w:rsid w:val="003E5094"/>
    <w:rsid w:val="003E5F46"/>
    <w:rsid w:val="00402CD9"/>
    <w:rsid w:val="00405035"/>
    <w:rsid w:val="00414904"/>
    <w:rsid w:val="0042114B"/>
    <w:rsid w:val="00424BBE"/>
    <w:rsid w:val="00432945"/>
    <w:rsid w:val="00437ADC"/>
    <w:rsid w:val="00440A98"/>
    <w:rsid w:val="004615CD"/>
    <w:rsid w:val="00474035"/>
    <w:rsid w:val="00475CF3"/>
    <w:rsid w:val="00481474"/>
    <w:rsid w:val="00487C01"/>
    <w:rsid w:val="004958B6"/>
    <w:rsid w:val="004C56E6"/>
    <w:rsid w:val="004D299A"/>
    <w:rsid w:val="004E3778"/>
    <w:rsid w:val="00510D17"/>
    <w:rsid w:val="00541186"/>
    <w:rsid w:val="0055089A"/>
    <w:rsid w:val="00550B9D"/>
    <w:rsid w:val="005538C3"/>
    <w:rsid w:val="005560F3"/>
    <w:rsid w:val="00580A65"/>
    <w:rsid w:val="00582F48"/>
    <w:rsid w:val="00590998"/>
    <w:rsid w:val="00591272"/>
    <w:rsid w:val="0059356F"/>
    <w:rsid w:val="00593E81"/>
    <w:rsid w:val="00594BCA"/>
    <w:rsid w:val="00596C92"/>
    <w:rsid w:val="005B39D6"/>
    <w:rsid w:val="005B3C15"/>
    <w:rsid w:val="005C0B7B"/>
    <w:rsid w:val="005C4B45"/>
    <w:rsid w:val="005D5DA3"/>
    <w:rsid w:val="005F4011"/>
    <w:rsid w:val="00606B3D"/>
    <w:rsid w:val="00607006"/>
    <w:rsid w:val="00611104"/>
    <w:rsid w:val="006121D4"/>
    <w:rsid w:val="00636B4D"/>
    <w:rsid w:val="00640AE8"/>
    <w:rsid w:val="006416E3"/>
    <w:rsid w:val="006448C3"/>
    <w:rsid w:val="00645F3E"/>
    <w:rsid w:val="006574EF"/>
    <w:rsid w:val="00667B5D"/>
    <w:rsid w:val="00667DDF"/>
    <w:rsid w:val="00681E84"/>
    <w:rsid w:val="006B15B6"/>
    <w:rsid w:val="006B315F"/>
    <w:rsid w:val="006C5D90"/>
    <w:rsid w:val="006F0DB4"/>
    <w:rsid w:val="006F1CA6"/>
    <w:rsid w:val="006F79EC"/>
    <w:rsid w:val="007036D2"/>
    <w:rsid w:val="00721D07"/>
    <w:rsid w:val="00730D09"/>
    <w:rsid w:val="00742EDE"/>
    <w:rsid w:val="00745C21"/>
    <w:rsid w:val="00745FB9"/>
    <w:rsid w:val="00750D65"/>
    <w:rsid w:val="00750EE2"/>
    <w:rsid w:val="00751636"/>
    <w:rsid w:val="007652E7"/>
    <w:rsid w:val="00782D7E"/>
    <w:rsid w:val="00785489"/>
    <w:rsid w:val="007860CE"/>
    <w:rsid w:val="007A350E"/>
    <w:rsid w:val="007A3D63"/>
    <w:rsid w:val="007A4611"/>
    <w:rsid w:val="007C3290"/>
    <w:rsid w:val="007C5A5A"/>
    <w:rsid w:val="007D57BD"/>
    <w:rsid w:val="007E73D2"/>
    <w:rsid w:val="007F02C2"/>
    <w:rsid w:val="007F0935"/>
    <w:rsid w:val="007F3647"/>
    <w:rsid w:val="0080294D"/>
    <w:rsid w:val="00804977"/>
    <w:rsid w:val="008166E1"/>
    <w:rsid w:val="0081707B"/>
    <w:rsid w:val="008310A4"/>
    <w:rsid w:val="008435BE"/>
    <w:rsid w:val="00852EDA"/>
    <w:rsid w:val="0086107B"/>
    <w:rsid w:val="00894532"/>
    <w:rsid w:val="008A17C6"/>
    <w:rsid w:val="008A7AD4"/>
    <w:rsid w:val="008B4ABF"/>
    <w:rsid w:val="008D0AE6"/>
    <w:rsid w:val="008D5F63"/>
    <w:rsid w:val="008E0A5F"/>
    <w:rsid w:val="008E0EA8"/>
    <w:rsid w:val="008F1D1C"/>
    <w:rsid w:val="008F3A3E"/>
    <w:rsid w:val="00921A4D"/>
    <w:rsid w:val="009327AC"/>
    <w:rsid w:val="00951A32"/>
    <w:rsid w:val="009556EC"/>
    <w:rsid w:val="00955FB7"/>
    <w:rsid w:val="00961B84"/>
    <w:rsid w:val="009700AB"/>
    <w:rsid w:val="0097162D"/>
    <w:rsid w:val="009722EA"/>
    <w:rsid w:val="009902F9"/>
    <w:rsid w:val="00990A0E"/>
    <w:rsid w:val="009A71A9"/>
    <w:rsid w:val="009B3199"/>
    <w:rsid w:val="009C6FE3"/>
    <w:rsid w:val="009E25AA"/>
    <w:rsid w:val="009F1866"/>
    <w:rsid w:val="009F571A"/>
    <w:rsid w:val="00A01147"/>
    <w:rsid w:val="00A104E4"/>
    <w:rsid w:val="00A114ED"/>
    <w:rsid w:val="00A17260"/>
    <w:rsid w:val="00A175D5"/>
    <w:rsid w:val="00A60CEB"/>
    <w:rsid w:val="00A67E68"/>
    <w:rsid w:val="00A70FF6"/>
    <w:rsid w:val="00A80200"/>
    <w:rsid w:val="00A80EF2"/>
    <w:rsid w:val="00A83B6F"/>
    <w:rsid w:val="00A8554B"/>
    <w:rsid w:val="00AB6F4D"/>
    <w:rsid w:val="00AD0494"/>
    <w:rsid w:val="00AD121D"/>
    <w:rsid w:val="00AE3DAE"/>
    <w:rsid w:val="00AF11DC"/>
    <w:rsid w:val="00AF1CCA"/>
    <w:rsid w:val="00AF5ED3"/>
    <w:rsid w:val="00B05A9A"/>
    <w:rsid w:val="00B1006D"/>
    <w:rsid w:val="00B25EC6"/>
    <w:rsid w:val="00B43775"/>
    <w:rsid w:val="00B52198"/>
    <w:rsid w:val="00B73695"/>
    <w:rsid w:val="00B73CC4"/>
    <w:rsid w:val="00B85B9D"/>
    <w:rsid w:val="00B931E9"/>
    <w:rsid w:val="00BA3C55"/>
    <w:rsid w:val="00BB7678"/>
    <w:rsid w:val="00BC537F"/>
    <w:rsid w:val="00BE600F"/>
    <w:rsid w:val="00BF5E04"/>
    <w:rsid w:val="00C056CB"/>
    <w:rsid w:val="00C176DB"/>
    <w:rsid w:val="00C23301"/>
    <w:rsid w:val="00C238AD"/>
    <w:rsid w:val="00C31904"/>
    <w:rsid w:val="00C37B66"/>
    <w:rsid w:val="00C464C4"/>
    <w:rsid w:val="00C5603A"/>
    <w:rsid w:val="00C5624C"/>
    <w:rsid w:val="00C62B6C"/>
    <w:rsid w:val="00C65905"/>
    <w:rsid w:val="00C73107"/>
    <w:rsid w:val="00C77716"/>
    <w:rsid w:val="00C80841"/>
    <w:rsid w:val="00C8517D"/>
    <w:rsid w:val="00C91E9E"/>
    <w:rsid w:val="00CA2E64"/>
    <w:rsid w:val="00CA3534"/>
    <w:rsid w:val="00CB62AA"/>
    <w:rsid w:val="00CC5816"/>
    <w:rsid w:val="00CC5FA7"/>
    <w:rsid w:val="00CC6629"/>
    <w:rsid w:val="00CD4C03"/>
    <w:rsid w:val="00CD57A7"/>
    <w:rsid w:val="00D017EF"/>
    <w:rsid w:val="00D03B54"/>
    <w:rsid w:val="00D0796D"/>
    <w:rsid w:val="00D13067"/>
    <w:rsid w:val="00D17DEC"/>
    <w:rsid w:val="00D202BF"/>
    <w:rsid w:val="00D26121"/>
    <w:rsid w:val="00D2778C"/>
    <w:rsid w:val="00D30D27"/>
    <w:rsid w:val="00D60CFB"/>
    <w:rsid w:val="00D648C5"/>
    <w:rsid w:val="00D664CC"/>
    <w:rsid w:val="00D6738B"/>
    <w:rsid w:val="00D73D10"/>
    <w:rsid w:val="00D86425"/>
    <w:rsid w:val="00D92B7A"/>
    <w:rsid w:val="00D941F0"/>
    <w:rsid w:val="00DA7EB6"/>
    <w:rsid w:val="00DC56D0"/>
    <w:rsid w:val="00DD16C6"/>
    <w:rsid w:val="00DD5B5F"/>
    <w:rsid w:val="00DD5C65"/>
    <w:rsid w:val="00DE049C"/>
    <w:rsid w:val="00DE15C0"/>
    <w:rsid w:val="00DF7083"/>
    <w:rsid w:val="00E03DEE"/>
    <w:rsid w:val="00E04B49"/>
    <w:rsid w:val="00E05150"/>
    <w:rsid w:val="00E05267"/>
    <w:rsid w:val="00E15483"/>
    <w:rsid w:val="00E168D4"/>
    <w:rsid w:val="00E17416"/>
    <w:rsid w:val="00E174D5"/>
    <w:rsid w:val="00E34BB7"/>
    <w:rsid w:val="00E44D88"/>
    <w:rsid w:val="00E47509"/>
    <w:rsid w:val="00E508D6"/>
    <w:rsid w:val="00E51453"/>
    <w:rsid w:val="00E54996"/>
    <w:rsid w:val="00E5711B"/>
    <w:rsid w:val="00E76835"/>
    <w:rsid w:val="00E83698"/>
    <w:rsid w:val="00EA0778"/>
    <w:rsid w:val="00EA3A62"/>
    <w:rsid w:val="00EB3CDA"/>
    <w:rsid w:val="00EC1D93"/>
    <w:rsid w:val="00EC5D2D"/>
    <w:rsid w:val="00EE000F"/>
    <w:rsid w:val="00EE2360"/>
    <w:rsid w:val="00F13EDC"/>
    <w:rsid w:val="00F14A74"/>
    <w:rsid w:val="00F16C4F"/>
    <w:rsid w:val="00F23353"/>
    <w:rsid w:val="00F237FF"/>
    <w:rsid w:val="00F23C61"/>
    <w:rsid w:val="00F34C6A"/>
    <w:rsid w:val="00F3552F"/>
    <w:rsid w:val="00F355C9"/>
    <w:rsid w:val="00F44501"/>
    <w:rsid w:val="00F512DE"/>
    <w:rsid w:val="00F52E79"/>
    <w:rsid w:val="00F53200"/>
    <w:rsid w:val="00F537F1"/>
    <w:rsid w:val="00F63495"/>
    <w:rsid w:val="00F73478"/>
    <w:rsid w:val="00F80A38"/>
    <w:rsid w:val="00F9017D"/>
    <w:rsid w:val="00F91596"/>
    <w:rsid w:val="00F9415F"/>
    <w:rsid w:val="00FA22B6"/>
    <w:rsid w:val="00FC1122"/>
    <w:rsid w:val="00FE3904"/>
    <w:rsid w:val="00FE3F3D"/>
    <w:rsid w:val="00FE6CBC"/>
    <w:rsid w:val="00FF349E"/>
    <w:rsid w:val="00FF74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95429"/>
  <w15:chartTrackingRefBased/>
  <w15:docId w15:val="{06E52AC6-9DF1-48D7-B950-CB7AE774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647"/>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rsid w:val="007F3647"/>
    <w:rPr>
      <w:i/>
      <w:iCs/>
    </w:rPr>
  </w:style>
  <w:style w:type="character" w:customStyle="1" w:styleId="bumpedfont15">
    <w:name w:val="bumpedfont15"/>
    <w:basedOn w:val="Policepardfaut"/>
    <w:rsid w:val="007F3647"/>
  </w:style>
  <w:style w:type="paragraph" w:customStyle="1" w:styleId="s12">
    <w:name w:val="s12"/>
    <w:basedOn w:val="Normal"/>
    <w:rsid w:val="007F3647"/>
    <w:pPr>
      <w:spacing w:before="100" w:beforeAutospacing="1" w:after="100" w:afterAutospacing="1"/>
    </w:pPr>
    <w:rPr>
      <w:rFonts w:eastAsiaTheme="minorHAnsi"/>
    </w:rPr>
  </w:style>
  <w:style w:type="character" w:styleId="Marquedecommentaire">
    <w:name w:val="annotation reference"/>
    <w:basedOn w:val="Policepardfaut"/>
    <w:uiPriority w:val="99"/>
    <w:semiHidden/>
    <w:unhideWhenUsed/>
    <w:rsid w:val="00B52198"/>
    <w:rPr>
      <w:sz w:val="16"/>
      <w:szCs w:val="16"/>
    </w:rPr>
  </w:style>
  <w:style w:type="paragraph" w:styleId="Commentaire">
    <w:name w:val="annotation text"/>
    <w:basedOn w:val="Normal"/>
    <w:link w:val="CommentaireCar"/>
    <w:uiPriority w:val="99"/>
    <w:unhideWhenUsed/>
    <w:rsid w:val="00B52198"/>
    <w:rPr>
      <w:sz w:val="20"/>
      <w:szCs w:val="20"/>
    </w:rPr>
  </w:style>
  <w:style w:type="character" w:customStyle="1" w:styleId="CommentaireCar">
    <w:name w:val="Commentaire Car"/>
    <w:basedOn w:val="Policepardfaut"/>
    <w:link w:val="Commentaire"/>
    <w:uiPriority w:val="99"/>
    <w:rsid w:val="00B52198"/>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52198"/>
    <w:rPr>
      <w:b/>
      <w:bCs/>
    </w:rPr>
  </w:style>
  <w:style w:type="character" w:customStyle="1" w:styleId="ObjetducommentaireCar">
    <w:name w:val="Objet du commentaire Car"/>
    <w:basedOn w:val="CommentaireCar"/>
    <w:link w:val="Objetducommentaire"/>
    <w:uiPriority w:val="99"/>
    <w:semiHidden/>
    <w:rsid w:val="00B52198"/>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B52198"/>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2198"/>
    <w:rPr>
      <w:rFonts w:ascii="Segoe UI" w:eastAsia="Times New Roman" w:hAnsi="Segoe UI" w:cs="Segoe UI"/>
      <w:sz w:val="18"/>
      <w:szCs w:val="18"/>
      <w:lang w:eastAsia="fr-FR"/>
    </w:rPr>
  </w:style>
  <w:style w:type="table" w:styleId="Grilledutableau">
    <w:name w:val="Table Grid"/>
    <w:basedOn w:val="TableauNormal"/>
    <w:uiPriority w:val="39"/>
    <w:rsid w:val="000C4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06A28"/>
  </w:style>
  <w:style w:type="paragraph" w:styleId="En-tte">
    <w:name w:val="header"/>
    <w:basedOn w:val="Normal"/>
    <w:link w:val="En-tteCar"/>
    <w:uiPriority w:val="99"/>
    <w:unhideWhenUsed/>
    <w:rsid w:val="0080294D"/>
    <w:pPr>
      <w:tabs>
        <w:tab w:val="center" w:pos="4536"/>
        <w:tab w:val="right" w:pos="9072"/>
      </w:tabs>
    </w:pPr>
  </w:style>
  <w:style w:type="character" w:customStyle="1" w:styleId="En-tteCar">
    <w:name w:val="En-tête Car"/>
    <w:basedOn w:val="Policepardfaut"/>
    <w:link w:val="En-tte"/>
    <w:uiPriority w:val="99"/>
    <w:rsid w:val="0080294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80294D"/>
    <w:pPr>
      <w:tabs>
        <w:tab w:val="center" w:pos="4536"/>
        <w:tab w:val="right" w:pos="9072"/>
      </w:tabs>
    </w:pPr>
  </w:style>
  <w:style w:type="character" w:customStyle="1" w:styleId="PieddepageCar">
    <w:name w:val="Pied de page Car"/>
    <w:basedOn w:val="Policepardfaut"/>
    <w:link w:val="Pieddepage"/>
    <w:uiPriority w:val="99"/>
    <w:rsid w:val="0080294D"/>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02CD9"/>
    <w:rPr>
      <w:color w:val="0563C1" w:themeColor="hyperlink"/>
      <w:u w:val="single"/>
    </w:rPr>
  </w:style>
  <w:style w:type="character" w:styleId="Mentionnonrsolue">
    <w:name w:val="Unresolved Mention"/>
    <w:basedOn w:val="Policepardfaut"/>
    <w:uiPriority w:val="99"/>
    <w:semiHidden/>
    <w:unhideWhenUsed/>
    <w:rsid w:val="00402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87729">
      <w:bodyDiv w:val="1"/>
      <w:marLeft w:val="0"/>
      <w:marRight w:val="0"/>
      <w:marTop w:val="0"/>
      <w:marBottom w:val="0"/>
      <w:divBdr>
        <w:top w:val="none" w:sz="0" w:space="0" w:color="auto"/>
        <w:left w:val="none" w:sz="0" w:space="0" w:color="auto"/>
        <w:bottom w:val="none" w:sz="0" w:space="0" w:color="auto"/>
        <w:right w:val="none" w:sz="0" w:space="0" w:color="auto"/>
      </w:divBdr>
    </w:div>
    <w:div w:id="780613681">
      <w:bodyDiv w:val="1"/>
      <w:marLeft w:val="0"/>
      <w:marRight w:val="0"/>
      <w:marTop w:val="0"/>
      <w:marBottom w:val="0"/>
      <w:divBdr>
        <w:top w:val="none" w:sz="0" w:space="0" w:color="auto"/>
        <w:left w:val="none" w:sz="0" w:space="0" w:color="auto"/>
        <w:bottom w:val="none" w:sz="0" w:space="0" w:color="auto"/>
        <w:right w:val="none" w:sz="0" w:space="0" w:color="auto"/>
      </w:divBdr>
    </w:div>
    <w:div w:id="1082603004">
      <w:bodyDiv w:val="1"/>
      <w:marLeft w:val="0"/>
      <w:marRight w:val="0"/>
      <w:marTop w:val="0"/>
      <w:marBottom w:val="0"/>
      <w:divBdr>
        <w:top w:val="none" w:sz="0" w:space="0" w:color="auto"/>
        <w:left w:val="none" w:sz="0" w:space="0" w:color="auto"/>
        <w:bottom w:val="none" w:sz="0" w:space="0" w:color="auto"/>
        <w:right w:val="none" w:sz="0" w:space="0" w:color="auto"/>
      </w:divBdr>
    </w:div>
    <w:div w:id="1390298645">
      <w:bodyDiv w:val="1"/>
      <w:marLeft w:val="0"/>
      <w:marRight w:val="0"/>
      <w:marTop w:val="0"/>
      <w:marBottom w:val="0"/>
      <w:divBdr>
        <w:top w:val="none" w:sz="0" w:space="0" w:color="auto"/>
        <w:left w:val="none" w:sz="0" w:space="0" w:color="auto"/>
        <w:bottom w:val="none" w:sz="0" w:space="0" w:color="auto"/>
        <w:right w:val="none" w:sz="0" w:space="0" w:color="auto"/>
      </w:divBdr>
    </w:div>
    <w:div w:id="1393502703">
      <w:bodyDiv w:val="1"/>
      <w:marLeft w:val="0"/>
      <w:marRight w:val="0"/>
      <w:marTop w:val="0"/>
      <w:marBottom w:val="0"/>
      <w:divBdr>
        <w:top w:val="none" w:sz="0" w:space="0" w:color="auto"/>
        <w:left w:val="none" w:sz="0" w:space="0" w:color="auto"/>
        <w:bottom w:val="none" w:sz="0" w:space="0" w:color="auto"/>
        <w:right w:val="none" w:sz="0" w:space="0" w:color="auto"/>
      </w:divBdr>
    </w:div>
    <w:div w:id="1809515177">
      <w:bodyDiv w:val="1"/>
      <w:marLeft w:val="0"/>
      <w:marRight w:val="0"/>
      <w:marTop w:val="0"/>
      <w:marBottom w:val="0"/>
      <w:divBdr>
        <w:top w:val="none" w:sz="0" w:space="0" w:color="auto"/>
        <w:left w:val="none" w:sz="0" w:space="0" w:color="auto"/>
        <w:bottom w:val="none" w:sz="0" w:space="0" w:color="auto"/>
        <w:right w:val="none" w:sz="0" w:space="0" w:color="auto"/>
      </w:divBdr>
      <w:divsChild>
        <w:div w:id="121852943">
          <w:marLeft w:val="0"/>
          <w:marRight w:val="0"/>
          <w:marTop w:val="0"/>
          <w:marBottom w:val="0"/>
          <w:divBdr>
            <w:top w:val="none" w:sz="0" w:space="0" w:color="auto"/>
            <w:left w:val="none" w:sz="0" w:space="0" w:color="auto"/>
            <w:bottom w:val="none" w:sz="0" w:space="0" w:color="auto"/>
            <w:right w:val="none" w:sz="0" w:space="0" w:color="auto"/>
          </w:divBdr>
          <w:divsChild>
            <w:div w:id="1727142495">
              <w:marLeft w:val="0"/>
              <w:marRight w:val="0"/>
              <w:marTop w:val="0"/>
              <w:marBottom w:val="0"/>
              <w:divBdr>
                <w:top w:val="none" w:sz="0" w:space="0" w:color="auto"/>
                <w:left w:val="none" w:sz="0" w:space="0" w:color="auto"/>
                <w:bottom w:val="none" w:sz="0" w:space="0" w:color="auto"/>
                <w:right w:val="none" w:sz="0" w:space="0" w:color="auto"/>
              </w:divBdr>
              <w:divsChild>
                <w:div w:id="1502702245">
                  <w:marLeft w:val="0"/>
                  <w:marRight w:val="0"/>
                  <w:marTop w:val="0"/>
                  <w:marBottom w:val="0"/>
                  <w:divBdr>
                    <w:top w:val="none" w:sz="0" w:space="0" w:color="auto"/>
                    <w:left w:val="none" w:sz="0" w:space="0" w:color="auto"/>
                    <w:bottom w:val="none" w:sz="0" w:space="0" w:color="auto"/>
                    <w:right w:val="none" w:sz="0" w:space="0" w:color="auto"/>
                  </w:divBdr>
                  <w:divsChild>
                    <w:div w:id="684600564">
                      <w:marLeft w:val="0"/>
                      <w:marRight w:val="0"/>
                      <w:marTop w:val="0"/>
                      <w:marBottom w:val="0"/>
                      <w:divBdr>
                        <w:top w:val="none" w:sz="0" w:space="0" w:color="auto"/>
                        <w:left w:val="none" w:sz="0" w:space="0" w:color="auto"/>
                        <w:bottom w:val="none" w:sz="0" w:space="0" w:color="auto"/>
                        <w:right w:val="none" w:sz="0" w:space="0" w:color="auto"/>
                      </w:divBdr>
                    </w:div>
                    <w:div w:id="1317300100">
                      <w:marLeft w:val="0"/>
                      <w:marRight w:val="0"/>
                      <w:marTop w:val="0"/>
                      <w:marBottom w:val="0"/>
                      <w:divBdr>
                        <w:top w:val="none" w:sz="0" w:space="0" w:color="auto"/>
                        <w:left w:val="none" w:sz="0" w:space="0" w:color="auto"/>
                        <w:bottom w:val="none" w:sz="0" w:space="0" w:color="auto"/>
                        <w:right w:val="none" w:sz="0" w:space="0" w:color="auto"/>
                      </w:divBdr>
                      <w:divsChild>
                        <w:div w:id="1670525714">
                          <w:marLeft w:val="0"/>
                          <w:marRight w:val="0"/>
                          <w:marTop w:val="0"/>
                          <w:marBottom w:val="0"/>
                          <w:divBdr>
                            <w:top w:val="none" w:sz="0" w:space="0" w:color="auto"/>
                            <w:left w:val="none" w:sz="0" w:space="0" w:color="auto"/>
                            <w:bottom w:val="none" w:sz="0" w:space="0" w:color="auto"/>
                            <w:right w:val="none" w:sz="0" w:space="0" w:color="auto"/>
                          </w:divBdr>
                          <w:divsChild>
                            <w:div w:id="260996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85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30154">
              <w:marLeft w:val="0"/>
              <w:marRight w:val="0"/>
              <w:marTop w:val="0"/>
              <w:marBottom w:val="0"/>
              <w:divBdr>
                <w:top w:val="none" w:sz="0" w:space="0" w:color="auto"/>
                <w:left w:val="none" w:sz="0" w:space="0" w:color="auto"/>
                <w:bottom w:val="none" w:sz="0" w:space="0" w:color="auto"/>
                <w:right w:val="none" w:sz="0" w:space="0" w:color="auto"/>
              </w:divBdr>
            </w:div>
          </w:divsChild>
        </w:div>
        <w:div w:id="36897151">
          <w:marLeft w:val="0"/>
          <w:marRight w:val="0"/>
          <w:marTop w:val="0"/>
          <w:marBottom w:val="0"/>
          <w:divBdr>
            <w:top w:val="none" w:sz="0" w:space="0" w:color="auto"/>
            <w:left w:val="none" w:sz="0" w:space="0" w:color="auto"/>
            <w:bottom w:val="none" w:sz="0" w:space="0" w:color="auto"/>
            <w:right w:val="none" w:sz="0" w:space="0" w:color="auto"/>
          </w:divBdr>
          <w:divsChild>
            <w:div w:id="168074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384C3-9BEB-4FC1-803B-13CC29A00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1505</Words>
  <Characters>8279</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M.E.A.E.</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TAMAIN Mallory</dc:creator>
  <cp:keywords/>
  <dc:description/>
  <cp:lastModifiedBy>LEBOURGEOIS Marie</cp:lastModifiedBy>
  <cp:revision>2</cp:revision>
  <cp:lastPrinted>2023-05-05T17:19:00Z</cp:lastPrinted>
  <dcterms:created xsi:type="dcterms:W3CDTF">2024-07-04T10:53:00Z</dcterms:created>
  <dcterms:modified xsi:type="dcterms:W3CDTF">2024-07-04T10:53:00Z</dcterms:modified>
</cp:coreProperties>
</file>